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161C" w14:textId="43F9D56E" w:rsidR="0088230A" w:rsidRDefault="0086391B" w:rsidP="00863569">
      <w:pPr>
        <w:jc w:val="center"/>
        <w:rPr>
          <w:b/>
          <w:sz w:val="24"/>
          <w:szCs w:val="24"/>
        </w:rPr>
      </w:pPr>
      <w:r w:rsidRPr="00E157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7DA4BC" wp14:editId="45CEABE8">
                <wp:simplePos x="0" y="0"/>
                <wp:positionH relativeFrom="column">
                  <wp:posOffset>4505325</wp:posOffset>
                </wp:positionH>
                <wp:positionV relativeFrom="paragraph">
                  <wp:posOffset>2058035</wp:posOffset>
                </wp:positionV>
                <wp:extent cx="3634740" cy="517525"/>
                <wp:effectExtent l="0" t="0" r="2286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0E71D" w14:textId="5EAAC38B" w:rsidR="003D7289" w:rsidRDefault="003D7289" w:rsidP="00E157B4">
                            <w:pPr>
                              <w:shd w:val="clear" w:color="auto" w:fill="D9E2F3" w:themeFill="accent1" w:themeFillTint="33"/>
                            </w:pPr>
                            <w:r>
                              <w:t xml:space="preserve">For limited data sets and </w:t>
                            </w:r>
                            <w:r w:rsidR="0086391B">
                              <w:t xml:space="preserve">JHM </w:t>
                            </w:r>
                            <w:r>
                              <w:t>de-identified datasets, PI</w:t>
                            </w:r>
                            <w:r w:rsidR="00E157B4">
                              <w:t xml:space="preserve"> </w:t>
                            </w:r>
                            <w:r w:rsidR="0086391B">
                              <w:t>submits DUA request through</w:t>
                            </w:r>
                            <w:r w:rsidR="00E157B4">
                              <w:t xml:space="preserve"> JHURA JAWS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A4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.75pt;margin-top:162.05pt;width:286.2pt;height:4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" fillcolor="white [3201]" strokeweight=".5pt">
                <v:textbox>
                  <w:txbxContent>
                    <w:p w14:paraId="7BF0E71D" w14:textId="5EAAC38B" w:rsidR="003D7289" w:rsidRDefault="003D7289" w:rsidP="00E157B4">
                      <w:pPr>
                        <w:shd w:val="clear" w:color="auto" w:fill="D9E2F3" w:themeFill="accent1" w:themeFillTint="33"/>
                      </w:pPr>
                      <w:r>
                        <w:t xml:space="preserve">For limited data sets and </w:t>
                      </w:r>
                      <w:r w:rsidR="0086391B">
                        <w:t xml:space="preserve">JHM </w:t>
                      </w:r>
                      <w:r>
                        <w:t>de-identified datasets, PI</w:t>
                      </w:r>
                      <w:r w:rsidR="00E157B4">
                        <w:t xml:space="preserve"> </w:t>
                      </w:r>
                      <w:r w:rsidR="0086391B">
                        <w:t>submits DUA request through</w:t>
                      </w:r>
                      <w:r w:rsidR="00E157B4">
                        <w:t xml:space="preserve"> JHURA JAWS system.</w:t>
                      </w:r>
                    </w:p>
                  </w:txbxContent>
                </v:textbox>
              </v:shape>
            </w:pict>
          </mc:Fallback>
        </mc:AlternateContent>
      </w:r>
      <w:r w:rsidR="004005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913D4" wp14:editId="102A75D3">
                <wp:simplePos x="0" y="0"/>
                <wp:positionH relativeFrom="column">
                  <wp:posOffset>3846051</wp:posOffset>
                </wp:positionH>
                <wp:positionV relativeFrom="paragraph">
                  <wp:posOffset>4437529</wp:posOffset>
                </wp:positionV>
                <wp:extent cx="499270" cy="0"/>
                <wp:effectExtent l="0" t="76200" r="1524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3BF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02.85pt;margin-top:349.4pt;width:39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00542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CA147E7" wp14:editId="5250678C">
                <wp:simplePos x="0" y="0"/>
                <wp:positionH relativeFrom="column">
                  <wp:posOffset>4347301</wp:posOffset>
                </wp:positionH>
                <wp:positionV relativeFrom="paragraph">
                  <wp:posOffset>3570856</wp:posOffset>
                </wp:positionV>
                <wp:extent cx="2360930" cy="1404620"/>
                <wp:effectExtent l="0" t="0" r="1905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04A0" w14:textId="42508D59" w:rsidR="008F6EDB" w:rsidRDefault="003D7289" w:rsidP="003D7289">
                            <w:pPr>
                              <w:shd w:val="clear" w:color="auto" w:fill="FFF2CC" w:themeFill="accent4" w:themeFillTint="33"/>
                            </w:pPr>
                            <w:r>
                              <w:t xml:space="preserve">After completing IRB/HIPAA Privacy Board review and resolving all concerns, </w:t>
                            </w:r>
                            <w:r w:rsidR="00EF4833">
                              <w:t>B</w:t>
                            </w:r>
                            <w:r>
                              <w:t>SPH IRB will hold final approval until it has:</w:t>
                            </w:r>
                          </w:p>
                          <w:p w14:paraId="6AED4ACF" w14:textId="77777777" w:rsidR="003D7289" w:rsidRDefault="003D7289" w:rsidP="003D72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>Approval from the JHM affiliate, if required</w:t>
                            </w:r>
                          </w:p>
                          <w:p w14:paraId="2C5BDB7D" w14:textId="77777777" w:rsidR="003D7289" w:rsidRDefault="003D7289" w:rsidP="003D72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 xml:space="preserve">Data Trust Research </w:t>
                            </w:r>
                            <w:proofErr w:type="spellStart"/>
                            <w:r>
                              <w:t>Subcouncil</w:t>
                            </w:r>
                            <w:proofErr w:type="spellEnd"/>
                            <w:r>
                              <w:t xml:space="preserve"> approval, if over 500 records</w:t>
                            </w:r>
                          </w:p>
                          <w:p w14:paraId="5B0020A7" w14:textId="4731716D" w:rsidR="003D7289" w:rsidRDefault="00B64891" w:rsidP="003D72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>B</w:t>
                            </w:r>
                            <w:r w:rsidR="003D7289">
                              <w:t>SPH IT approval</w:t>
                            </w:r>
                          </w:p>
                          <w:p w14:paraId="2EF18321" w14:textId="77777777" w:rsidR="003D7289" w:rsidRDefault="003D7289" w:rsidP="003D72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>For limited and de-identified datasets, a JHURA-signed data use agreement.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14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2.3pt;margin-top:281.15pt;width:185.9pt;height:110.6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Ahq2w+4AAAAAwBAAAPAAAAAAAAAAAAAAAAAG4EAABkcnMvZG93bnJldi54bWxQSwUGAAAA&#10;AAQABADzAAAAewUAAAAA&#10;">
                <v:textbox style="mso-fit-shape-to-text:t">
                  <w:txbxContent>
                    <w:p w14:paraId="5AFB04A0" w14:textId="42508D59" w:rsidR="008F6EDB" w:rsidRDefault="003D7289" w:rsidP="003D7289">
                      <w:pPr>
                        <w:shd w:val="clear" w:color="auto" w:fill="FFF2CC" w:themeFill="accent4" w:themeFillTint="33"/>
                      </w:pPr>
                      <w:r>
                        <w:t xml:space="preserve">After completing IRB/HIPAA Privacy Board review and resolving all concerns, </w:t>
                      </w:r>
                      <w:r w:rsidR="00EF4833">
                        <w:t>B</w:t>
                      </w:r>
                      <w:r>
                        <w:t>SPH IRB will hold final approval until it has:</w:t>
                      </w:r>
                    </w:p>
                    <w:p w14:paraId="6AED4ACF" w14:textId="77777777" w:rsidR="003D7289" w:rsidRDefault="003D7289" w:rsidP="003D72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>Approval from the JHM affiliate, if required</w:t>
                      </w:r>
                    </w:p>
                    <w:p w14:paraId="2C5BDB7D" w14:textId="77777777" w:rsidR="003D7289" w:rsidRDefault="003D7289" w:rsidP="003D72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 xml:space="preserve">Data Trust Research </w:t>
                      </w:r>
                      <w:proofErr w:type="spellStart"/>
                      <w:r>
                        <w:t>Subcouncil</w:t>
                      </w:r>
                      <w:proofErr w:type="spellEnd"/>
                      <w:r>
                        <w:t xml:space="preserve"> approval, if over 500 records</w:t>
                      </w:r>
                    </w:p>
                    <w:p w14:paraId="5B0020A7" w14:textId="4731716D" w:rsidR="003D7289" w:rsidRDefault="00B64891" w:rsidP="003D72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>B</w:t>
                      </w:r>
                      <w:r w:rsidR="003D7289">
                        <w:t>SPH IT approval</w:t>
                      </w:r>
                    </w:p>
                    <w:p w14:paraId="2EF18321" w14:textId="77777777" w:rsidR="003D7289" w:rsidRDefault="003D7289" w:rsidP="003D72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>For limited and de-identified datasets, a JHURA-signed data use agreement.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5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DC343" wp14:editId="0F9886F5">
                <wp:simplePos x="0" y="0"/>
                <wp:positionH relativeFrom="column">
                  <wp:posOffset>1970955</wp:posOffset>
                </wp:positionH>
                <wp:positionV relativeFrom="paragraph">
                  <wp:posOffset>3061709</wp:posOffset>
                </wp:positionV>
                <wp:extent cx="0" cy="507525"/>
                <wp:effectExtent l="76200" t="0" r="57150" b="641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550C" id="Straight Arrow Connector 19" o:spid="_x0000_s1026" type="#_x0000_t32" style="position:absolute;margin-left:155.2pt;margin-top:241.1pt;width:0;height:3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4005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E1F85" wp14:editId="268C2C33">
                <wp:simplePos x="0" y="0"/>
                <wp:positionH relativeFrom="column">
                  <wp:posOffset>3984171</wp:posOffset>
                </wp:positionH>
                <wp:positionV relativeFrom="paragraph">
                  <wp:posOffset>2345839</wp:posOffset>
                </wp:positionV>
                <wp:extent cx="521714" cy="232154"/>
                <wp:effectExtent l="38100" t="0" r="31115" b="539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714" cy="232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91DFD" id="Straight Arrow Connector 18" o:spid="_x0000_s1026" type="#_x0000_t32" style="position:absolute;margin-left:313.7pt;margin-top:184.7pt;width:41.1pt;height:18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4005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8762B" wp14:editId="102A4111">
                <wp:simplePos x="0" y="0"/>
                <wp:positionH relativeFrom="column">
                  <wp:posOffset>3953627</wp:posOffset>
                </wp:positionH>
                <wp:positionV relativeFrom="paragraph">
                  <wp:posOffset>1695941</wp:posOffset>
                </wp:positionV>
                <wp:extent cx="553059" cy="651531"/>
                <wp:effectExtent l="0" t="0" r="5715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59" cy="65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1F57F" id="Straight Arrow Connector 17" o:spid="_x0000_s1026" type="#_x0000_t32" style="position:absolute;margin-left:311.3pt;margin-top:133.55pt;width:43.55pt;height:5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E157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EDCCD" wp14:editId="15398416">
                <wp:simplePos x="0" y="0"/>
                <wp:positionH relativeFrom="column">
                  <wp:posOffset>3953627</wp:posOffset>
                </wp:positionH>
                <wp:positionV relativeFrom="paragraph">
                  <wp:posOffset>1425388</wp:posOffset>
                </wp:positionV>
                <wp:extent cx="498539" cy="270553"/>
                <wp:effectExtent l="38100" t="0" r="15875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9" cy="270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1EE08" id="Straight Arrow Connector 16" o:spid="_x0000_s1026" type="#_x0000_t32" style="position:absolute;margin-left:311.3pt;margin-top:112.25pt;width:39.25pt;height:21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E157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CEAC6" wp14:editId="6B17A344">
                <wp:simplePos x="0" y="0"/>
                <wp:positionH relativeFrom="column">
                  <wp:posOffset>3984364</wp:posOffset>
                </wp:positionH>
                <wp:positionV relativeFrom="paragraph">
                  <wp:posOffset>941294</wp:posOffset>
                </wp:positionV>
                <wp:extent cx="468533" cy="484094"/>
                <wp:effectExtent l="0" t="0" r="84455" b="495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533" cy="484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48D93" id="Straight Arrow Connector 15" o:spid="_x0000_s1026" type="#_x0000_t32" style="position:absolute;margin-left:313.75pt;margin-top:74.1pt;width:36.9pt;height:3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E157B4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4DF52C8" wp14:editId="3D1D05B4">
                <wp:simplePos x="0" y="0"/>
                <wp:positionH relativeFrom="column">
                  <wp:posOffset>4509770</wp:posOffset>
                </wp:positionH>
                <wp:positionV relativeFrom="paragraph">
                  <wp:posOffset>1127936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0D2A7" w14:textId="77777777" w:rsidR="00863569" w:rsidRDefault="00863569" w:rsidP="003D7289">
                            <w:pPr>
                              <w:shd w:val="clear" w:color="auto" w:fill="D9E2F3" w:themeFill="accent1" w:themeFillTint="33"/>
                            </w:pPr>
                            <w:r>
                              <w:t xml:space="preserve">PI contacts JHM data provider, e.g., CCDA or </w:t>
                            </w:r>
                            <w:r w:rsidR="008F6EDB">
                              <w:t>JHM Privacy Office approved Honest Broker to discuss data acquisition.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F52C8" id="_x0000_s1028" type="#_x0000_t202" style="position:absolute;left:0;text-align:left;margin-left:355.1pt;margin-top:88.8pt;width:185.9pt;height:110.6pt;z-index: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CJa6K+3wAAAAwBAAAPAAAAAAAAAAAAAAAAAG8EAABkcnMvZG93bnJldi54bWxQSwUGAAAA&#10;AAQABADzAAAAewUAAAAA&#10;">
                <v:textbox style="mso-fit-shape-to-text:t">
                  <w:txbxContent>
                    <w:p w14:paraId="5F50D2A7" w14:textId="77777777" w:rsidR="00863569" w:rsidRDefault="00863569" w:rsidP="003D7289">
                      <w:pPr>
                        <w:shd w:val="clear" w:color="auto" w:fill="D9E2F3" w:themeFill="accent1" w:themeFillTint="33"/>
                      </w:pPr>
                      <w:r>
                        <w:t xml:space="preserve">PI contacts JHM data provider, e.g., CCDA or </w:t>
                      </w:r>
                      <w:r w:rsidR="008F6EDB">
                        <w:t>JHM Privacy Office approved Honest Broker to discuss data acquisition.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7B4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64A58D40" wp14:editId="3E28AA8A">
                <wp:simplePos x="0" y="0"/>
                <wp:positionH relativeFrom="column">
                  <wp:posOffset>353642</wp:posOffset>
                </wp:positionH>
                <wp:positionV relativeFrom="paragraph">
                  <wp:posOffset>743302</wp:posOffset>
                </wp:positionV>
                <wp:extent cx="236093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6852" w14:textId="77777777" w:rsidR="00863569" w:rsidRDefault="00863569" w:rsidP="003D7289">
                            <w:pPr>
                              <w:shd w:val="clear" w:color="auto" w:fill="D9E2F3" w:themeFill="accent1" w:themeFillTint="33"/>
                              <w:jc w:val="center"/>
                            </w:pPr>
                            <w:r>
                              <w:t xml:space="preserve">PI seeks access to JHM PHI for secondary data </w:t>
                            </w:r>
                            <w:proofErr w:type="gramStart"/>
                            <w:r>
                              <w:t>analysis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58D40" id="_x0000_s1029" type="#_x0000_t202" style="position:absolute;left:0;text-align:left;margin-left:27.85pt;margin-top:58.55pt;width:185.9pt;height:110.6pt;z-index: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DelpmM3wAAAAoBAAAPAAAAAAAAAAAAAAAAAG8EAABkcnMvZG93bnJldi54bWxQSwUGAAAA&#10;AAQABADzAAAAewUAAAAA&#10;">
                <v:textbox style="mso-fit-shape-to-text:t">
                  <w:txbxContent>
                    <w:p w14:paraId="20EF6852" w14:textId="77777777" w:rsidR="00863569" w:rsidRDefault="00863569" w:rsidP="003D7289">
                      <w:pPr>
                        <w:shd w:val="clear" w:color="auto" w:fill="D9E2F3" w:themeFill="accent1" w:themeFillTint="33"/>
                        <w:jc w:val="center"/>
                      </w:pPr>
                      <w:r>
                        <w:t>PI seeks access to JHM PHI for secondary data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7B4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234541" wp14:editId="19248F47">
                <wp:simplePos x="0" y="0"/>
                <wp:positionH relativeFrom="column">
                  <wp:posOffset>6384434</wp:posOffset>
                </wp:positionH>
                <wp:positionV relativeFrom="paragraph">
                  <wp:posOffset>144</wp:posOffset>
                </wp:positionV>
                <wp:extent cx="2208530" cy="1404620"/>
                <wp:effectExtent l="0" t="0" r="2032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00FC1" w14:textId="77777777" w:rsidR="00E157B4" w:rsidRDefault="00E157B4" w:rsidP="00E157B4">
                            <w:pPr>
                              <w:shd w:val="clear" w:color="auto" w:fill="D9E2F3" w:themeFill="accent1" w:themeFillTint="33"/>
                              <w:jc w:val="center"/>
                            </w:pPr>
                            <w:r>
                              <w:t>PI Actions</w:t>
                            </w:r>
                          </w:p>
                          <w:p w14:paraId="71190360" w14:textId="77777777" w:rsidR="00E157B4" w:rsidRDefault="00E157B4" w:rsidP="00E157B4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IRB/HIPAA Privacy Board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34541" id="_x0000_s1030" type="#_x0000_t202" style="position:absolute;left:0;text-align:left;margin-left:502.7pt;margin-top:0;width:173.9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">
                <v:textbox style="mso-fit-shape-to-text:t">
                  <w:txbxContent>
                    <w:p w14:paraId="07700FC1" w14:textId="77777777" w:rsidR="00E157B4" w:rsidRDefault="00E157B4" w:rsidP="00E157B4">
                      <w:pPr>
                        <w:shd w:val="clear" w:color="auto" w:fill="D9E2F3" w:themeFill="accent1" w:themeFillTint="33"/>
                        <w:jc w:val="center"/>
                      </w:pPr>
                      <w:r>
                        <w:t>PI Actions</w:t>
                      </w:r>
                    </w:p>
                    <w:p w14:paraId="71190360" w14:textId="77777777" w:rsidR="00E157B4" w:rsidRDefault="00E157B4" w:rsidP="00E157B4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IRB/HIPAA Privacy Board Actions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7B4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A996745" wp14:editId="5A1B78B0">
                <wp:simplePos x="0" y="0"/>
                <wp:positionH relativeFrom="column">
                  <wp:posOffset>318460</wp:posOffset>
                </wp:positionH>
                <wp:positionV relativeFrom="paragraph">
                  <wp:posOffset>1425217</wp:posOffset>
                </wp:positionV>
                <wp:extent cx="2360930" cy="1404620"/>
                <wp:effectExtent l="0" t="0" r="2286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793A" w14:textId="77777777" w:rsidR="00863569" w:rsidRDefault="00863569" w:rsidP="003D7289">
                            <w:pPr>
                              <w:shd w:val="clear" w:color="auto" w:fill="D9E2F3" w:themeFill="accent1" w:themeFillTint="33"/>
                            </w:pPr>
                            <w:r>
                              <w:t>PI initiates internal review and approval from JHM affiliates that require it (JHCP, HCG, JHHC,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96745" id="_x0000_s1031" type="#_x0000_t202" style="position:absolute;left:0;text-align:left;margin-left:25.1pt;margin-top:112.2pt;width:185.9pt;height:110.6pt;z-index:251645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">
                <v:textbox style="mso-fit-shape-to-text:t">
                  <w:txbxContent>
                    <w:p w14:paraId="4B4A793A" w14:textId="77777777" w:rsidR="00863569" w:rsidRDefault="00863569" w:rsidP="003D7289">
                      <w:pPr>
                        <w:shd w:val="clear" w:color="auto" w:fill="D9E2F3" w:themeFill="accent1" w:themeFillTint="33"/>
                      </w:pPr>
                      <w:r>
                        <w:t>PI initiates internal review and approval from JHM affiliates that require it (JHCP, HCG, JHHC,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7B4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AF1E1BC" wp14:editId="5C6DD56B">
                <wp:simplePos x="0" y="0"/>
                <wp:positionH relativeFrom="column">
                  <wp:posOffset>318172</wp:posOffset>
                </wp:positionH>
                <wp:positionV relativeFrom="paragraph">
                  <wp:posOffset>2181225</wp:posOffset>
                </wp:positionV>
                <wp:extent cx="2360930" cy="883285"/>
                <wp:effectExtent l="0" t="0" r="2286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A44B" w14:textId="081E89F0" w:rsidR="008F6EDB" w:rsidRDefault="008F6EDB" w:rsidP="003D7289">
                            <w:pPr>
                              <w:shd w:val="clear" w:color="auto" w:fill="D9E2F3" w:themeFill="accent1" w:themeFillTint="33"/>
                            </w:pPr>
                            <w:r>
                              <w:t xml:space="preserve">PI submits research application to </w:t>
                            </w:r>
                            <w:r w:rsidR="0042021D">
                              <w:t>B</w:t>
                            </w:r>
                            <w:r>
                              <w:t xml:space="preserve">SPH IRB with </w:t>
                            </w:r>
                            <w:r w:rsidR="001E6877">
                              <w:t>B</w:t>
                            </w:r>
                            <w:r w:rsidR="003D7289">
                              <w:t xml:space="preserve">SPH HIPAA Application for JHM data, </w:t>
                            </w:r>
                            <w:r>
                              <w:t>JHM data security profile and data security checklist forms, and local approvals from JHM data provider (if required)</w:t>
                            </w:r>
                            <w:r w:rsidR="003D728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E1BC" id="_x0000_s1032" type="#_x0000_t202" style="position:absolute;left:0;text-align:left;margin-left:25.05pt;margin-top:171.75pt;width:185.9pt;height:69.55pt;z-index:251646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q0FAIAACY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">
                <v:textbox>
                  <w:txbxContent>
                    <w:p w14:paraId="06A5A44B" w14:textId="081E89F0" w:rsidR="008F6EDB" w:rsidRDefault="008F6EDB" w:rsidP="003D7289">
                      <w:pPr>
                        <w:shd w:val="clear" w:color="auto" w:fill="D9E2F3" w:themeFill="accent1" w:themeFillTint="33"/>
                      </w:pPr>
                      <w:r>
                        <w:t xml:space="preserve">PI submits research application to </w:t>
                      </w:r>
                      <w:r w:rsidR="0042021D">
                        <w:t>B</w:t>
                      </w:r>
                      <w:r>
                        <w:t xml:space="preserve">SPH IRB with </w:t>
                      </w:r>
                      <w:r w:rsidR="001E6877">
                        <w:t>B</w:t>
                      </w:r>
                      <w:r w:rsidR="003D7289">
                        <w:t xml:space="preserve">SPH HIPAA Application for JHM data, </w:t>
                      </w:r>
                      <w:r>
                        <w:t>JHM data security profile and data security checklist forms, and local approvals from JHM data provider (if required)</w:t>
                      </w:r>
                      <w:r w:rsidR="003D728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289" w:rsidRPr="00E157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8CA84B3" wp14:editId="4C519E2B">
                <wp:simplePos x="0" y="0"/>
                <wp:positionH relativeFrom="column">
                  <wp:posOffset>209550</wp:posOffset>
                </wp:positionH>
                <wp:positionV relativeFrom="paragraph">
                  <wp:posOffset>3571859</wp:posOffset>
                </wp:positionV>
                <wp:extent cx="2360930" cy="1404620"/>
                <wp:effectExtent l="0" t="0" r="2286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5485" w14:textId="1BFA67E7" w:rsidR="008F6EDB" w:rsidRDefault="00350E6B" w:rsidP="003D7289">
                            <w:pPr>
                              <w:shd w:val="clear" w:color="auto" w:fill="FFF2CC" w:themeFill="accent4" w:themeFillTint="33"/>
                            </w:pPr>
                            <w:r>
                              <w:t>B</w:t>
                            </w:r>
                            <w:r w:rsidR="008F6EDB">
                              <w:t>SPH IRB:</w:t>
                            </w:r>
                          </w:p>
                          <w:p w14:paraId="20FE6B5E" w14:textId="77777777" w:rsidR="008F6EDB" w:rsidRDefault="008F6EDB" w:rsidP="003D72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 xml:space="preserve">completes ethical/scientific review and HIPAA Privacy Board </w:t>
                            </w:r>
                            <w:proofErr w:type="gramStart"/>
                            <w:r>
                              <w:t>review</w:t>
                            </w:r>
                            <w:proofErr w:type="gramEnd"/>
                          </w:p>
                          <w:p w14:paraId="5B69A64D" w14:textId="77777777" w:rsidR="008F6EDB" w:rsidRDefault="008F6EDB" w:rsidP="003D72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 xml:space="preserve">if over 500 records, sends application to JHM Data Trust Research </w:t>
                            </w:r>
                            <w:proofErr w:type="spellStart"/>
                            <w:r>
                              <w:t>Subcouncil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review</w:t>
                            </w:r>
                            <w:proofErr w:type="gramEnd"/>
                          </w:p>
                          <w:p w14:paraId="7F1DB7CD" w14:textId="77777777" w:rsidR="008F6EDB" w:rsidRDefault="008F6EDB" w:rsidP="003D72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 xml:space="preserve">if under 50 records, and a HIPAA waiver is granted, notifies PI of compliance tracking </w:t>
                            </w:r>
                            <w:proofErr w:type="gramStart"/>
                            <w:r>
                              <w:t>requirement</w:t>
                            </w:r>
                            <w:proofErr w:type="gramEnd"/>
                          </w:p>
                          <w:p w14:paraId="32213FE4" w14:textId="4EEC3C3C" w:rsidR="008F6EDB" w:rsidRDefault="008F6EDB" w:rsidP="003D72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2CC" w:themeFill="accent4" w:themeFillTint="33"/>
                              <w:ind w:left="540"/>
                            </w:pPr>
                            <w:r>
                              <w:t xml:space="preserve">if a limited or de-identified dataset, </w:t>
                            </w:r>
                            <w:r w:rsidR="00E157B4">
                              <w:t xml:space="preserve">checks for </w:t>
                            </w:r>
                            <w:r>
                              <w:t xml:space="preserve">a </w:t>
                            </w:r>
                            <w:r w:rsidR="00E157B4">
                              <w:t>fully executed</w:t>
                            </w:r>
                            <w:r>
                              <w:t xml:space="preserve"> Data Use Agreement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A84B3" id="_x0000_s1033" type="#_x0000_t202" style="position:absolute;left:0;text-align:left;margin-left:16.5pt;margin-top:281.25pt;width:185.9pt;height:110.6pt;z-index: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">
                <v:textbox style="mso-fit-shape-to-text:t">
                  <w:txbxContent>
                    <w:p w14:paraId="5BF35485" w14:textId="1BFA67E7" w:rsidR="008F6EDB" w:rsidRDefault="00350E6B" w:rsidP="003D7289">
                      <w:pPr>
                        <w:shd w:val="clear" w:color="auto" w:fill="FFF2CC" w:themeFill="accent4" w:themeFillTint="33"/>
                      </w:pPr>
                      <w:r>
                        <w:t>B</w:t>
                      </w:r>
                      <w:r w:rsidR="008F6EDB">
                        <w:t>SPH IRB:</w:t>
                      </w:r>
                    </w:p>
                    <w:p w14:paraId="20FE6B5E" w14:textId="77777777" w:rsidR="008F6EDB" w:rsidRDefault="008F6EDB" w:rsidP="003D72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 xml:space="preserve">completes ethical/scientific review and HIPAA Privacy Board </w:t>
                      </w:r>
                      <w:proofErr w:type="gramStart"/>
                      <w:r>
                        <w:t>review</w:t>
                      </w:r>
                      <w:proofErr w:type="gramEnd"/>
                    </w:p>
                    <w:p w14:paraId="5B69A64D" w14:textId="77777777" w:rsidR="008F6EDB" w:rsidRDefault="008F6EDB" w:rsidP="003D72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 xml:space="preserve">if over 500 records, sends application to JHM Data Trust Research </w:t>
                      </w:r>
                      <w:proofErr w:type="spellStart"/>
                      <w:r>
                        <w:t>Subcouncil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review</w:t>
                      </w:r>
                      <w:proofErr w:type="gramEnd"/>
                    </w:p>
                    <w:p w14:paraId="7F1DB7CD" w14:textId="77777777" w:rsidR="008F6EDB" w:rsidRDefault="008F6EDB" w:rsidP="003D72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 xml:space="preserve">if under 50 records, and a HIPAA waiver is granted, notifies PI of compliance tracking </w:t>
                      </w:r>
                      <w:proofErr w:type="gramStart"/>
                      <w:r>
                        <w:t>requirement</w:t>
                      </w:r>
                      <w:proofErr w:type="gramEnd"/>
                    </w:p>
                    <w:p w14:paraId="32213FE4" w14:textId="4EEC3C3C" w:rsidR="008F6EDB" w:rsidRDefault="008F6EDB" w:rsidP="003D72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2CC" w:themeFill="accent4" w:themeFillTint="33"/>
                        <w:ind w:left="540"/>
                      </w:pPr>
                      <w:r>
                        <w:t xml:space="preserve">if a limited or de-identified dataset, </w:t>
                      </w:r>
                      <w:r w:rsidR="00E157B4">
                        <w:t xml:space="preserve">checks for </w:t>
                      </w:r>
                      <w:r>
                        <w:t xml:space="preserve">a </w:t>
                      </w:r>
                      <w:r w:rsidR="00E157B4">
                        <w:t>fully executed</w:t>
                      </w:r>
                      <w:r>
                        <w:t xml:space="preserve"> Data Use Agreement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7B4" w:rsidRPr="00E157B4">
        <w:rPr>
          <w:b/>
          <w:sz w:val="24"/>
          <w:szCs w:val="24"/>
        </w:rPr>
        <w:t xml:space="preserve">WORKFLOW FOR </w:t>
      </w:r>
      <w:r w:rsidR="001E46EE">
        <w:rPr>
          <w:b/>
          <w:sz w:val="24"/>
          <w:szCs w:val="24"/>
        </w:rPr>
        <w:t>B</w:t>
      </w:r>
      <w:r w:rsidR="00E157B4" w:rsidRPr="00E157B4">
        <w:rPr>
          <w:b/>
          <w:sz w:val="24"/>
          <w:szCs w:val="24"/>
        </w:rPr>
        <w:t>SPH INVESTIGATOR</w:t>
      </w:r>
      <w:r w:rsidR="00FA2AC5">
        <w:rPr>
          <w:b/>
          <w:sz w:val="24"/>
          <w:szCs w:val="24"/>
        </w:rPr>
        <w:t>:</w:t>
      </w:r>
      <w:r w:rsidR="00E157B4" w:rsidRPr="00E157B4">
        <w:rPr>
          <w:b/>
          <w:sz w:val="24"/>
          <w:szCs w:val="24"/>
        </w:rPr>
        <w:t xml:space="preserve"> SECONDARY RESEARCH WITH JHM CLINICAL DATA</w:t>
      </w:r>
    </w:p>
    <w:p w14:paraId="5865457C" w14:textId="58AF60D5" w:rsidR="0086391B" w:rsidRPr="0086391B" w:rsidRDefault="0086391B" w:rsidP="0086391B">
      <w:pPr>
        <w:rPr>
          <w:sz w:val="24"/>
          <w:szCs w:val="24"/>
        </w:rPr>
      </w:pPr>
    </w:p>
    <w:p w14:paraId="5B22A00C" w14:textId="5A62CFF0" w:rsidR="0086391B" w:rsidRPr="0086391B" w:rsidRDefault="0086391B" w:rsidP="0086391B">
      <w:pPr>
        <w:rPr>
          <w:sz w:val="24"/>
          <w:szCs w:val="24"/>
        </w:rPr>
      </w:pPr>
    </w:p>
    <w:p w14:paraId="1BD01364" w14:textId="188497B5" w:rsidR="0086391B" w:rsidRPr="0086391B" w:rsidRDefault="0086391B" w:rsidP="0086391B">
      <w:pPr>
        <w:rPr>
          <w:sz w:val="24"/>
          <w:szCs w:val="24"/>
        </w:rPr>
      </w:pPr>
    </w:p>
    <w:p w14:paraId="31BCACF5" w14:textId="2E44014E" w:rsidR="0086391B" w:rsidRPr="0086391B" w:rsidRDefault="0086391B" w:rsidP="0086391B">
      <w:pPr>
        <w:rPr>
          <w:sz w:val="24"/>
          <w:szCs w:val="24"/>
        </w:rPr>
      </w:pPr>
    </w:p>
    <w:p w14:paraId="01F2E010" w14:textId="5D8A674E" w:rsidR="0086391B" w:rsidRPr="0086391B" w:rsidRDefault="0086391B" w:rsidP="0086391B">
      <w:pPr>
        <w:rPr>
          <w:sz w:val="24"/>
          <w:szCs w:val="24"/>
        </w:rPr>
      </w:pPr>
    </w:p>
    <w:p w14:paraId="21A9FC99" w14:textId="114C3B39" w:rsidR="0086391B" w:rsidRPr="0086391B" w:rsidRDefault="0086391B" w:rsidP="0086391B">
      <w:pPr>
        <w:rPr>
          <w:sz w:val="24"/>
          <w:szCs w:val="24"/>
        </w:rPr>
      </w:pPr>
    </w:p>
    <w:p w14:paraId="3488B1AE" w14:textId="7B152DFC" w:rsidR="0086391B" w:rsidRPr="0086391B" w:rsidRDefault="0086391B" w:rsidP="0086391B">
      <w:pPr>
        <w:rPr>
          <w:sz w:val="24"/>
          <w:szCs w:val="24"/>
        </w:rPr>
      </w:pPr>
    </w:p>
    <w:p w14:paraId="76920B37" w14:textId="5BC521C2" w:rsidR="0086391B" w:rsidRPr="0086391B" w:rsidRDefault="0086391B" w:rsidP="0086391B">
      <w:pPr>
        <w:rPr>
          <w:sz w:val="24"/>
          <w:szCs w:val="24"/>
        </w:rPr>
      </w:pPr>
    </w:p>
    <w:p w14:paraId="34ACF528" w14:textId="6A45C5A9" w:rsidR="0086391B" w:rsidRPr="0086391B" w:rsidRDefault="0086391B" w:rsidP="0086391B">
      <w:pPr>
        <w:rPr>
          <w:sz w:val="24"/>
          <w:szCs w:val="24"/>
        </w:rPr>
      </w:pPr>
    </w:p>
    <w:p w14:paraId="11BCE533" w14:textId="16B19239" w:rsidR="0086391B" w:rsidRPr="0086391B" w:rsidRDefault="0086391B" w:rsidP="0086391B">
      <w:pPr>
        <w:rPr>
          <w:sz w:val="24"/>
          <w:szCs w:val="24"/>
        </w:rPr>
      </w:pPr>
    </w:p>
    <w:p w14:paraId="35434D21" w14:textId="71F2BC35" w:rsidR="0086391B" w:rsidRPr="0086391B" w:rsidRDefault="0086391B" w:rsidP="0086391B">
      <w:pPr>
        <w:rPr>
          <w:sz w:val="24"/>
          <w:szCs w:val="24"/>
        </w:rPr>
      </w:pPr>
    </w:p>
    <w:p w14:paraId="082B3990" w14:textId="7D4C09F9" w:rsidR="0086391B" w:rsidRPr="0086391B" w:rsidRDefault="0086391B" w:rsidP="0086391B">
      <w:pPr>
        <w:rPr>
          <w:sz w:val="24"/>
          <w:szCs w:val="24"/>
        </w:rPr>
      </w:pPr>
    </w:p>
    <w:p w14:paraId="69278C4B" w14:textId="2D3DF662" w:rsidR="0086391B" w:rsidRPr="0086391B" w:rsidRDefault="0086391B" w:rsidP="0086391B">
      <w:pPr>
        <w:rPr>
          <w:sz w:val="24"/>
          <w:szCs w:val="24"/>
        </w:rPr>
      </w:pPr>
    </w:p>
    <w:p w14:paraId="3D21DEF9" w14:textId="5773DA56" w:rsidR="0086391B" w:rsidRPr="0086391B" w:rsidRDefault="0086391B" w:rsidP="0086391B">
      <w:pPr>
        <w:rPr>
          <w:sz w:val="24"/>
          <w:szCs w:val="24"/>
        </w:rPr>
      </w:pPr>
    </w:p>
    <w:p w14:paraId="128BF3F4" w14:textId="1E1AA1E6" w:rsidR="0086391B" w:rsidRPr="0086391B" w:rsidRDefault="0086391B" w:rsidP="0086391B">
      <w:pPr>
        <w:rPr>
          <w:sz w:val="24"/>
          <w:szCs w:val="24"/>
        </w:rPr>
      </w:pPr>
    </w:p>
    <w:p w14:paraId="7EC1A840" w14:textId="6660AC30" w:rsidR="0086391B" w:rsidRPr="0086391B" w:rsidRDefault="0086391B" w:rsidP="0086391B">
      <w:pPr>
        <w:rPr>
          <w:sz w:val="24"/>
          <w:szCs w:val="24"/>
        </w:rPr>
      </w:pPr>
    </w:p>
    <w:p w14:paraId="25BAA0E7" w14:textId="03BB943D" w:rsidR="0086391B" w:rsidRPr="0086391B" w:rsidRDefault="0086391B" w:rsidP="0086391B">
      <w:pPr>
        <w:rPr>
          <w:sz w:val="24"/>
          <w:szCs w:val="24"/>
        </w:rPr>
      </w:pPr>
    </w:p>
    <w:p w14:paraId="4E32A53A" w14:textId="07F97D56" w:rsidR="0086391B" w:rsidRPr="0086391B" w:rsidRDefault="0086391B" w:rsidP="0086391B">
      <w:pPr>
        <w:rPr>
          <w:sz w:val="24"/>
          <w:szCs w:val="24"/>
        </w:rPr>
      </w:pPr>
    </w:p>
    <w:p w14:paraId="094A08DD" w14:textId="7842B7BC" w:rsidR="0086391B" w:rsidRPr="0086391B" w:rsidRDefault="0086391B" w:rsidP="0086391B">
      <w:pPr>
        <w:rPr>
          <w:sz w:val="24"/>
          <w:szCs w:val="24"/>
        </w:rPr>
      </w:pPr>
    </w:p>
    <w:p w14:paraId="328FA301" w14:textId="4B6D3302" w:rsidR="0086391B" w:rsidRPr="0086391B" w:rsidRDefault="0086391B" w:rsidP="0086391B">
      <w:pPr>
        <w:rPr>
          <w:sz w:val="24"/>
          <w:szCs w:val="24"/>
        </w:rPr>
      </w:pPr>
    </w:p>
    <w:p w14:paraId="374A9ECE" w14:textId="77777777" w:rsidR="0086391B" w:rsidRPr="0086391B" w:rsidRDefault="0086391B" w:rsidP="0086391B">
      <w:pPr>
        <w:ind w:firstLine="720"/>
        <w:rPr>
          <w:sz w:val="24"/>
          <w:szCs w:val="24"/>
        </w:rPr>
      </w:pPr>
    </w:p>
    <w:sectPr w:rsidR="0086391B" w:rsidRPr="0086391B" w:rsidSect="00E157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1056" w14:textId="77777777" w:rsidR="00400542" w:rsidRDefault="00400542" w:rsidP="00400542">
      <w:pPr>
        <w:spacing w:after="0" w:line="240" w:lineRule="auto"/>
      </w:pPr>
      <w:r>
        <w:separator/>
      </w:r>
    </w:p>
  </w:endnote>
  <w:endnote w:type="continuationSeparator" w:id="0">
    <w:p w14:paraId="29283165" w14:textId="77777777" w:rsidR="00400542" w:rsidRDefault="00400542" w:rsidP="0040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ABC1" w14:textId="77777777" w:rsidR="00400542" w:rsidRDefault="00400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756D" w14:textId="1BE76C11" w:rsidR="00400542" w:rsidRPr="00400542" w:rsidRDefault="0086391B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21Apr2021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908E" w14:textId="77777777" w:rsidR="00400542" w:rsidRDefault="00400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3ECC" w14:textId="77777777" w:rsidR="00400542" w:rsidRDefault="00400542" w:rsidP="00400542">
      <w:pPr>
        <w:spacing w:after="0" w:line="240" w:lineRule="auto"/>
      </w:pPr>
      <w:r>
        <w:separator/>
      </w:r>
    </w:p>
  </w:footnote>
  <w:footnote w:type="continuationSeparator" w:id="0">
    <w:p w14:paraId="73B6C0E0" w14:textId="77777777" w:rsidR="00400542" w:rsidRDefault="00400542" w:rsidP="0040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4579" w14:textId="77777777" w:rsidR="00400542" w:rsidRDefault="00400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7416" w14:textId="77777777" w:rsidR="00400542" w:rsidRDefault="00400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716B" w14:textId="77777777" w:rsidR="00400542" w:rsidRDefault="00400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A4EAA"/>
    <w:multiLevelType w:val="hybridMultilevel"/>
    <w:tmpl w:val="37F0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B24E2"/>
    <w:multiLevelType w:val="hybridMultilevel"/>
    <w:tmpl w:val="608067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FF4810"/>
    <w:multiLevelType w:val="hybridMultilevel"/>
    <w:tmpl w:val="C3CA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8146">
    <w:abstractNumId w:val="2"/>
  </w:num>
  <w:num w:numId="2" w16cid:durableId="783576313">
    <w:abstractNumId w:val="1"/>
  </w:num>
  <w:num w:numId="3" w16cid:durableId="4773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69"/>
    <w:rsid w:val="001A47E3"/>
    <w:rsid w:val="001E46EE"/>
    <w:rsid w:val="001E6877"/>
    <w:rsid w:val="00350E6B"/>
    <w:rsid w:val="003D7289"/>
    <w:rsid w:val="00400542"/>
    <w:rsid w:val="0042021D"/>
    <w:rsid w:val="0078596B"/>
    <w:rsid w:val="00863569"/>
    <w:rsid w:val="0086391B"/>
    <w:rsid w:val="0088230A"/>
    <w:rsid w:val="008F6EDB"/>
    <w:rsid w:val="009B23EA"/>
    <w:rsid w:val="00B64891"/>
    <w:rsid w:val="00D30307"/>
    <w:rsid w:val="00E157B4"/>
    <w:rsid w:val="00EF4833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B5B5"/>
  <w15:chartTrackingRefBased/>
  <w15:docId w15:val="{18D8BA5E-960F-4CA1-A258-542BC23C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42"/>
  </w:style>
  <w:style w:type="paragraph" w:styleId="Footer">
    <w:name w:val="footer"/>
    <w:basedOn w:val="Normal"/>
    <w:link w:val="FooterChar"/>
    <w:uiPriority w:val="99"/>
    <w:unhideWhenUsed/>
    <w:rsid w:val="004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0FF046B24E41A81B7F7A94A0613A" ma:contentTypeVersion="2" ma:contentTypeDescription="Create a new document." ma:contentTypeScope="" ma:versionID="551544777378924dce840d1e84e8de09">
  <xsd:schema xmlns:xsd="http://www.w3.org/2001/XMLSchema" xmlns:xs="http://www.w3.org/2001/XMLSchema" xmlns:p="http://schemas.microsoft.com/office/2006/metadata/properties" xmlns:ns2="2c684285-b16b-4508-a322-45ba4b5411ce" targetNamespace="http://schemas.microsoft.com/office/2006/metadata/properties" ma:root="true" ma:fieldsID="4f775a92cc5668651e3265512430d283" ns2:_="">
    <xsd:import namespace="2c684285-b16b-4508-a322-45ba4b5411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4285-b16b-4508-a322-45ba4b54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7B697-5BD3-423B-9C40-3E9CF90FF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FDABD-EC54-493B-B5F3-EAF55C2C469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2c684285-b16b-4508-a322-45ba4b5411ce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C38547-A973-48C8-B4ED-8DCDAAE5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84285-b16b-4508-a322-45ba4b54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Pettit</dc:creator>
  <cp:keywords/>
  <dc:description/>
  <cp:lastModifiedBy>Owens, Shannon</cp:lastModifiedBy>
  <cp:revision>2</cp:revision>
  <dcterms:created xsi:type="dcterms:W3CDTF">2024-03-26T18:33:00Z</dcterms:created>
  <dcterms:modified xsi:type="dcterms:W3CDTF">2024-03-26T18:33:00Z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0x0101008C2F0FF046B24E41A81B7F7A94A0613A</vt:lpwstr>
  </property>
</Properties>
</file>