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AD13C" w14:textId="77777777" w:rsidR="00757EF5" w:rsidRDefault="00757EF5" w:rsidP="00757EF5">
      <w:pPr>
        <w:rPr>
          <w:b/>
          <w:sz w:val="28"/>
          <w:u w:val="single"/>
        </w:rPr>
      </w:pPr>
    </w:p>
    <w:p w14:paraId="5C724229" w14:textId="77777777" w:rsidR="00757EF5" w:rsidRDefault="00757EF5" w:rsidP="00757EF5">
      <w:pPr>
        <w:jc w:val="center"/>
        <w:rPr>
          <w:b/>
          <w:sz w:val="28"/>
          <w:u w:val="single"/>
        </w:rPr>
      </w:pPr>
    </w:p>
    <w:p w14:paraId="2661125C" w14:textId="3B465253" w:rsidR="00757EF5" w:rsidRDefault="004252FE" w:rsidP="00757EF5">
      <w:pPr>
        <w:jc w:val="center"/>
        <w:rPr>
          <w:b/>
          <w:sz w:val="28"/>
          <w:u w:val="single"/>
        </w:rPr>
      </w:pPr>
      <w:r>
        <w:rPr>
          <w:b/>
          <w:sz w:val="28"/>
          <w:u w:val="single"/>
        </w:rPr>
        <w:t>VASA-Qualitative</w:t>
      </w:r>
      <w:r w:rsidR="00757EF5">
        <w:rPr>
          <w:b/>
          <w:sz w:val="28"/>
          <w:u w:val="single"/>
        </w:rPr>
        <w:t xml:space="preserve"> Social Autopsy Procedures Manual</w:t>
      </w:r>
    </w:p>
    <w:p w14:paraId="5D89E730" w14:textId="0E770DBC" w:rsidR="009B2C23" w:rsidRDefault="009B2C23" w:rsidP="00757EF5">
      <w:pPr>
        <w:jc w:val="center"/>
        <w:rPr>
          <w:b/>
          <w:sz w:val="28"/>
          <w:u w:val="single"/>
        </w:rPr>
      </w:pPr>
    </w:p>
    <w:p w14:paraId="08568AFD" w14:textId="6719440B" w:rsidR="009B2C23" w:rsidRDefault="00AE7930" w:rsidP="00757EF5">
      <w:pPr>
        <w:jc w:val="center"/>
        <w:rPr>
          <w:bCs/>
          <w:sz w:val="28"/>
        </w:rPr>
      </w:pPr>
      <w:r>
        <w:rPr>
          <w:bCs/>
          <w:sz w:val="28"/>
        </w:rPr>
        <w:t>December</w:t>
      </w:r>
      <w:r w:rsidR="00A9524D">
        <w:rPr>
          <w:bCs/>
          <w:sz w:val="28"/>
        </w:rPr>
        <w:t xml:space="preserve"> </w:t>
      </w:r>
      <w:r w:rsidR="009B2C23">
        <w:rPr>
          <w:bCs/>
          <w:sz w:val="28"/>
        </w:rPr>
        <w:t>2020</w:t>
      </w:r>
    </w:p>
    <w:p w14:paraId="2DA3B500" w14:textId="7C638329" w:rsidR="009B2C23" w:rsidRDefault="009B2C23" w:rsidP="00757EF5">
      <w:pPr>
        <w:jc w:val="center"/>
        <w:rPr>
          <w:bCs/>
          <w:sz w:val="28"/>
        </w:rPr>
      </w:pPr>
    </w:p>
    <w:p w14:paraId="10ABB026" w14:textId="3CF174F8" w:rsidR="009B2C23" w:rsidRDefault="009B2C23" w:rsidP="00757EF5">
      <w:pPr>
        <w:jc w:val="center"/>
        <w:rPr>
          <w:bCs/>
          <w:sz w:val="28"/>
        </w:rPr>
      </w:pPr>
      <w:r>
        <w:rPr>
          <w:bCs/>
          <w:sz w:val="28"/>
        </w:rPr>
        <w:t>COMSA Social Autopsy Project</w:t>
      </w:r>
    </w:p>
    <w:p w14:paraId="31E0B5C2" w14:textId="35632902" w:rsidR="009B2C23" w:rsidRDefault="009B2C23" w:rsidP="00757EF5">
      <w:pPr>
        <w:jc w:val="center"/>
        <w:rPr>
          <w:bCs/>
          <w:sz w:val="28"/>
        </w:rPr>
      </w:pPr>
      <w:r>
        <w:rPr>
          <w:bCs/>
          <w:sz w:val="28"/>
        </w:rPr>
        <w:t>Johns Hopkins University</w:t>
      </w:r>
    </w:p>
    <w:p w14:paraId="3828F8AF" w14:textId="7D092ECE" w:rsidR="009B2C23" w:rsidRDefault="009B2C23" w:rsidP="00757EF5">
      <w:pPr>
        <w:jc w:val="center"/>
        <w:rPr>
          <w:bCs/>
          <w:sz w:val="28"/>
        </w:rPr>
      </w:pPr>
    </w:p>
    <w:p w14:paraId="6455A020" w14:textId="43ECDF3D" w:rsidR="009B2C23" w:rsidRDefault="009B2C23" w:rsidP="00757EF5">
      <w:pPr>
        <w:jc w:val="center"/>
        <w:rPr>
          <w:bCs/>
          <w:sz w:val="28"/>
        </w:rPr>
      </w:pPr>
    </w:p>
    <w:p w14:paraId="713D0B69" w14:textId="4DEBBCB2" w:rsidR="009B2C23" w:rsidRDefault="009B2C23" w:rsidP="00757EF5">
      <w:pPr>
        <w:jc w:val="center"/>
        <w:rPr>
          <w:bCs/>
          <w:sz w:val="28"/>
        </w:rPr>
      </w:pPr>
    </w:p>
    <w:p w14:paraId="67B2D4C0" w14:textId="5298ACA8" w:rsidR="009B2C23" w:rsidRDefault="009B2C23" w:rsidP="00757EF5">
      <w:pPr>
        <w:jc w:val="center"/>
        <w:rPr>
          <w:bCs/>
          <w:sz w:val="28"/>
        </w:rPr>
      </w:pPr>
    </w:p>
    <w:p w14:paraId="462479E1" w14:textId="00648635" w:rsidR="009B2C23" w:rsidRDefault="009B2C23" w:rsidP="00757EF5">
      <w:pPr>
        <w:jc w:val="center"/>
        <w:rPr>
          <w:bCs/>
          <w:sz w:val="28"/>
        </w:rPr>
      </w:pPr>
    </w:p>
    <w:p w14:paraId="2B7D4E16" w14:textId="012969A1" w:rsidR="009B2C23" w:rsidRDefault="009B2C23" w:rsidP="00757EF5">
      <w:pPr>
        <w:jc w:val="center"/>
        <w:rPr>
          <w:bCs/>
          <w:sz w:val="28"/>
        </w:rPr>
      </w:pPr>
    </w:p>
    <w:p w14:paraId="2CC5F9DD" w14:textId="420F6BDA" w:rsidR="009B2C23" w:rsidRDefault="009B2C23" w:rsidP="00757EF5">
      <w:pPr>
        <w:jc w:val="center"/>
        <w:rPr>
          <w:bCs/>
          <w:sz w:val="28"/>
        </w:rPr>
      </w:pPr>
    </w:p>
    <w:p w14:paraId="64A963FF" w14:textId="516E0F0B" w:rsidR="009B2C23" w:rsidRDefault="009B2C23" w:rsidP="00757EF5">
      <w:pPr>
        <w:jc w:val="center"/>
        <w:rPr>
          <w:bCs/>
          <w:sz w:val="28"/>
        </w:rPr>
      </w:pPr>
    </w:p>
    <w:p w14:paraId="0643F7EF" w14:textId="788B449E" w:rsidR="009B2C23" w:rsidRDefault="009B2C23" w:rsidP="00757EF5">
      <w:pPr>
        <w:jc w:val="center"/>
        <w:rPr>
          <w:bCs/>
          <w:sz w:val="28"/>
        </w:rPr>
      </w:pPr>
    </w:p>
    <w:p w14:paraId="11D45577" w14:textId="19DF77A5" w:rsidR="009B2C23" w:rsidRDefault="009B2C23" w:rsidP="00757EF5">
      <w:pPr>
        <w:jc w:val="center"/>
        <w:rPr>
          <w:bCs/>
          <w:sz w:val="28"/>
        </w:rPr>
      </w:pPr>
    </w:p>
    <w:p w14:paraId="2CFDBE5F" w14:textId="1D7D1CA7" w:rsidR="009B2C23" w:rsidRDefault="009B2C23" w:rsidP="00757EF5">
      <w:pPr>
        <w:jc w:val="center"/>
        <w:rPr>
          <w:bCs/>
          <w:sz w:val="28"/>
        </w:rPr>
      </w:pPr>
    </w:p>
    <w:p w14:paraId="63C0F9D9" w14:textId="7D3DE919" w:rsidR="009B2C23" w:rsidRDefault="009B2C23" w:rsidP="00757EF5">
      <w:pPr>
        <w:jc w:val="center"/>
        <w:rPr>
          <w:bCs/>
          <w:sz w:val="28"/>
        </w:rPr>
      </w:pPr>
    </w:p>
    <w:p w14:paraId="4B245A2B" w14:textId="4CA407A6" w:rsidR="009B2C23" w:rsidRDefault="009B2C23" w:rsidP="00757EF5">
      <w:pPr>
        <w:jc w:val="center"/>
        <w:rPr>
          <w:bCs/>
          <w:sz w:val="28"/>
        </w:rPr>
      </w:pPr>
    </w:p>
    <w:p w14:paraId="4BC657F3" w14:textId="1328EDA8" w:rsidR="009B2C23" w:rsidRDefault="009B2C23" w:rsidP="00757EF5">
      <w:pPr>
        <w:jc w:val="center"/>
        <w:rPr>
          <w:bCs/>
          <w:sz w:val="28"/>
        </w:rPr>
      </w:pPr>
    </w:p>
    <w:p w14:paraId="2431FA7C" w14:textId="2C632038" w:rsidR="009B2C23" w:rsidRDefault="009B2C23" w:rsidP="00757EF5">
      <w:pPr>
        <w:jc w:val="center"/>
        <w:rPr>
          <w:bCs/>
          <w:sz w:val="28"/>
        </w:rPr>
      </w:pPr>
    </w:p>
    <w:p w14:paraId="71D7CE85" w14:textId="7F1ABDC6" w:rsidR="009B2C23" w:rsidRDefault="009B2C23" w:rsidP="00757EF5">
      <w:pPr>
        <w:jc w:val="center"/>
        <w:rPr>
          <w:bCs/>
          <w:sz w:val="28"/>
        </w:rPr>
      </w:pPr>
    </w:p>
    <w:p w14:paraId="3FEF3FB4" w14:textId="586BB016" w:rsidR="009B2C23" w:rsidRDefault="009B2C23" w:rsidP="00757EF5">
      <w:pPr>
        <w:jc w:val="center"/>
        <w:rPr>
          <w:bCs/>
          <w:sz w:val="28"/>
        </w:rPr>
      </w:pPr>
    </w:p>
    <w:p w14:paraId="364F11B6" w14:textId="1267452B" w:rsidR="009B2C23" w:rsidRDefault="009B2C23" w:rsidP="00757EF5">
      <w:pPr>
        <w:jc w:val="center"/>
        <w:rPr>
          <w:bCs/>
          <w:sz w:val="28"/>
        </w:rPr>
      </w:pPr>
    </w:p>
    <w:p w14:paraId="1ED53221" w14:textId="73F0D59B" w:rsidR="009B2C23" w:rsidRDefault="009B2C23" w:rsidP="00757EF5">
      <w:pPr>
        <w:jc w:val="center"/>
        <w:rPr>
          <w:bCs/>
          <w:sz w:val="28"/>
        </w:rPr>
      </w:pPr>
    </w:p>
    <w:p w14:paraId="793F8F4B" w14:textId="16693758" w:rsidR="009B2C23" w:rsidRDefault="009B2C23" w:rsidP="00757EF5">
      <w:pPr>
        <w:jc w:val="center"/>
        <w:rPr>
          <w:bCs/>
          <w:sz w:val="28"/>
        </w:rPr>
      </w:pPr>
    </w:p>
    <w:p w14:paraId="5D7CF1A0" w14:textId="1D4E6BFB" w:rsidR="009B2C23" w:rsidRDefault="009B2C23" w:rsidP="00757EF5">
      <w:pPr>
        <w:jc w:val="center"/>
        <w:rPr>
          <w:bCs/>
          <w:sz w:val="28"/>
        </w:rPr>
      </w:pPr>
    </w:p>
    <w:p w14:paraId="64914264" w14:textId="33ACD7BC" w:rsidR="009B2C23" w:rsidRDefault="009B2C23" w:rsidP="00757EF5">
      <w:pPr>
        <w:jc w:val="center"/>
        <w:rPr>
          <w:bCs/>
          <w:sz w:val="28"/>
        </w:rPr>
      </w:pPr>
    </w:p>
    <w:p w14:paraId="08DD263C" w14:textId="27108498" w:rsidR="009B2C23" w:rsidRDefault="009B2C23" w:rsidP="00757EF5">
      <w:pPr>
        <w:jc w:val="center"/>
        <w:rPr>
          <w:bCs/>
          <w:sz w:val="28"/>
        </w:rPr>
      </w:pPr>
    </w:p>
    <w:p w14:paraId="3FBB88EB" w14:textId="18808713" w:rsidR="009B2C23" w:rsidRDefault="009B2C23" w:rsidP="00757EF5">
      <w:pPr>
        <w:jc w:val="center"/>
        <w:rPr>
          <w:bCs/>
          <w:sz w:val="28"/>
        </w:rPr>
      </w:pPr>
    </w:p>
    <w:p w14:paraId="15CAA65E" w14:textId="1A5D1C0C" w:rsidR="009B2C23" w:rsidRDefault="009B2C23" w:rsidP="00757EF5">
      <w:pPr>
        <w:jc w:val="center"/>
        <w:rPr>
          <w:bCs/>
          <w:sz w:val="28"/>
        </w:rPr>
      </w:pPr>
    </w:p>
    <w:p w14:paraId="0109BF2C" w14:textId="6DF7A10C" w:rsidR="009B2C23" w:rsidRDefault="009B2C23" w:rsidP="00757EF5">
      <w:pPr>
        <w:jc w:val="center"/>
        <w:rPr>
          <w:bCs/>
          <w:sz w:val="28"/>
        </w:rPr>
      </w:pPr>
    </w:p>
    <w:p w14:paraId="4FEA2DB0" w14:textId="1026978F" w:rsidR="009B2C23" w:rsidRDefault="009B2C23" w:rsidP="00757EF5">
      <w:pPr>
        <w:jc w:val="center"/>
        <w:rPr>
          <w:bCs/>
          <w:sz w:val="28"/>
        </w:rPr>
      </w:pPr>
    </w:p>
    <w:p w14:paraId="24777247" w14:textId="2F525820" w:rsidR="009B2C23" w:rsidRDefault="009B2C23" w:rsidP="00757EF5">
      <w:pPr>
        <w:jc w:val="center"/>
        <w:rPr>
          <w:bCs/>
          <w:sz w:val="28"/>
        </w:rPr>
      </w:pPr>
      <w:r>
        <w:rPr>
          <w:bCs/>
          <w:sz w:val="28"/>
        </w:rPr>
        <w:t>Cheryl A. Moyer, PhD, MPH</w:t>
      </w:r>
    </w:p>
    <w:p w14:paraId="050B8677" w14:textId="6F5096BB" w:rsidR="009B2C23" w:rsidRDefault="009B2C23" w:rsidP="00757EF5">
      <w:pPr>
        <w:jc w:val="center"/>
        <w:rPr>
          <w:bCs/>
          <w:sz w:val="28"/>
        </w:rPr>
      </w:pPr>
      <w:r>
        <w:rPr>
          <w:bCs/>
          <w:sz w:val="28"/>
        </w:rPr>
        <w:t>University of Michigan</w:t>
      </w:r>
    </w:p>
    <w:p w14:paraId="01B37587" w14:textId="7EEA4941" w:rsidR="009B2C23" w:rsidRPr="009B2C23" w:rsidRDefault="009B2C23" w:rsidP="00757EF5">
      <w:pPr>
        <w:jc w:val="center"/>
        <w:rPr>
          <w:bCs/>
          <w:sz w:val="28"/>
        </w:rPr>
      </w:pPr>
      <w:r>
        <w:rPr>
          <w:bCs/>
          <w:sz w:val="28"/>
        </w:rPr>
        <w:t>camoyer@umich.edu</w:t>
      </w:r>
    </w:p>
    <w:p w14:paraId="134C1CB2" w14:textId="022C1685" w:rsidR="00757EF5" w:rsidRDefault="00757EF5">
      <w:pPr>
        <w:rPr>
          <w:b/>
          <w:sz w:val="28"/>
          <w:u w:val="single"/>
        </w:rPr>
      </w:pPr>
      <w:r>
        <w:rPr>
          <w:b/>
          <w:sz w:val="28"/>
          <w:u w:val="single"/>
        </w:rPr>
        <w:br w:type="page"/>
      </w:r>
    </w:p>
    <w:p w14:paraId="22C031E5" w14:textId="4057B1FA" w:rsidR="00757EF5" w:rsidRPr="00757EF5" w:rsidRDefault="00757EF5" w:rsidP="00757EF5">
      <w:pPr>
        <w:pStyle w:val="Heading2"/>
        <w:rPr>
          <w:b/>
          <w:bCs/>
        </w:rPr>
      </w:pPr>
      <w:bookmarkStart w:id="0" w:name="_Toc40898601"/>
      <w:r w:rsidRPr="00757EF5">
        <w:rPr>
          <w:b/>
          <w:bCs/>
        </w:rPr>
        <w:lastRenderedPageBreak/>
        <w:t>Table of Contents</w:t>
      </w:r>
      <w:bookmarkEnd w:id="0"/>
      <w:r w:rsidRPr="00757EF5">
        <w:rPr>
          <w:b/>
          <w:bCs/>
        </w:rPr>
        <w:t xml:space="preserve"> </w:t>
      </w:r>
    </w:p>
    <w:p w14:paraId="3F643512" w14:textId="303F72CF" w:rsidR="009B2C23" w:rsidRDefault="009B2C23">
      <w:pPr>
        <w:pStyle w:val="TOC2"/>
        <w:tabs>
          <w:tab w:val="right" w:leader="dot" w:pos="9350"/>
        </w:tabs>
        <w:rPr>
          <w:noProof/>
        </w:rPr>
      </w:pPr>
      <w:r>
        <w:rPr>
          <w:b/>
          <w:sz w:val="28"/>
          <w:u w:val="single"/>
        </w:rPr>
        <w:fldChar w:fldCharType="begin"/>
      </w:r>
      <w:r>
        <w:rPr>
          <w:b/>
          <w:sz w:val="28"/>
          <w:u w:val="single"/>
        </w:rPr>
        <w:instrText xml:space="preserve"> TOC \o "1-3" \h \z \u </w:instrText>
      </w:r>
      <w:r>
        <w:rPr>
          <w:b/>
          <w:sz w:val="28"/>
          <w:u w:val="single"/>
        </w:rPr>
        <w:fldChar w:fldCharType="separate"/>
      </w:r>
    </w:p>
    <w:p w14:paraId="0254D1E1" w14:textId="7B0555B4" w:rsidR="009B2C23" w:rsidRDefault="00841FDE">
      <w:pPr>
        <w:pStyle w:val="TOC2"/>
        <w:tabs>
          <w:tab w:val="right" w:leader="dot" w:pos="9350"/>
        </w:tabs>
        <w:rPr>
          <w:noProof/>
        </w:rPr>
      </w:pPr>
      <w:hyperlink w:anchor="_Toc40898602" w:history="1">
        <w:r w:rsidR="009B2C23" w:rsidRPr="007114C9">
          <w:rPr>
            <w:rStyle w:val="Hyperlink"/>
            <w:b/>
            <w:bCs/>
            <w:noProof/>
          </w:rPr>
          <w:t>Introduction:</w:t>
        </w:r>
        <w:r w:rsidR="009B2C23">
          <w:rPr>
            <w:noProof/>
            <w:webHidden/>
          </w:rPr>
          <w:tab/>
        </w:r>
        <w:r w:rsidR="009B2C23">
          <w:rPr>
            <w:noProof/>
            <w:webHidden/>
          </w:rPr>
          <w:fldChar w:fldCharType="begin"/>
        </w:r>
        <w:r w:rsidR="009B2C23">
          <w:rPr>
            <w:noProof/>
            <w:webHidden/>
          </w:rPr>
          <w:instrText xml:space="preserve"> PAGEREF _Toc40898602 \h </w:instrText>
        </w:r>
        <w:r w:rsidR="009B2C23">
          <w:rPr>
            <w:noProof/>
            <w:webHidden/>
          </w:rPr>
        </w:r>
        <w:r w:rsidR="009B2C23">
          <w:rPr>
            <w:noProof/>
            <w:webHidden/>
          </w:rPr>
          <w:fldChar w:fldCharType="separate"/>
        </w:r>
        <w:r w:rsidR="00C20FE9">
          <w:rPr>
            <w:noProof/>
            <w:webHidden/>
          </w:rPr>
          <w:t>3</w:t>
        </w:r>
        <w:r w:rsidR="009B2C23">
          <w:rPr>
            <w:noProof/>
            <w:webHidden/>
          </w:rPr>
          <w:fldChar w:fldCharType="end"/>
        </w:r>
      </w:hyperlink>
    </w:p>
    <w:p w14:paraId="0B044C27" w14:textId="297C23DD" w:rsidR="009B2C23" w:rsidRDefault="00841FDE">
      <w:pPr>
        <w:pStyle w:val="TOC3"/>
        <w:tabs>
          <w:tab w:val="right" w:leader="dot" w:pos="9350"/>
        </w:tabs>
        <w:rPr>
          <w:noProof/>
        </w:rPr>
      </w:pPr>
      <w:hyperlink w:anchor="_Toc40898603" w:history="1">
        <w:r w:rsidR="009B2C23" w:rsidRPr="007114C9">
          <w:rPr>
            <w:rStyle w:val="Hyperlink"/>
            <w:noProof/>
          </w:rPr>
          <w:t>How to use this manual:</w:t>
        </w:r>
        <w:r w:rsidR="009B2C23">
          <w:rPr>
            <w:noProof/>
            <w:webHidden/>
          </w:rPr>
          <w:tab/>
        </w:r>
        <w:r w:rsidR="009B2C23">
          <w:rPr>
            <w:noProof/>
            <w:webHidden/>
          </w:rPr>
          <w:fldChar w:fldCharType="begin"/>
        </w:r>
        <w:r w:rsidR="009B2C23">
          <w:rPr>
            <w:noProof/>
            <w:webHidden/>
          </w:rPr>
          <w:instrText xml:space="preserve"> PAGEREF _Toc40898603 \h </w:instrText>
        </w:r>
        <w:r w:rsidR="009B2C23">
          <w:rPr>
            <w:noProof/>
            <w:webHidden/>
          </w:rPr>
        </w:r>
        <w:r w:rsidR="009B2C23">
          <w:rPr>
            <w:noProof/>
            <w:webHidden/>
          </w:rPr>
          <w:fldChar w:fldCharType="separate"/>
        </w:r>
        <w:r w:rsidR="00C20FE9">
          <w:rPr>
            <w:noProof/>
            <w:webHidden/>
          </w:rPr>
          <w:t>4</w:t>
        </w:r>
        <w:r w:rsidR="009B2C23">
          <w:rPr>
            <w:noProof/>
            <w:webHidden/>
          </w:rPr>
          <w:fldChar w:fldCharType="end"/>
        </w:r>
      </w:hyperlink>
    </w:p>
    <w:p w14:paraId="3EEA3C7A" w14:textId="10B27C28" w:rsidR="009B2C23" w:rsidRDefault="00841FDE">
      <w:pPr>
        <w:pStyle w:val="TOC2"/>
        <w:tabs>
          <w:tab w:val="right" w:leader="dot" w:pos="9350"/>
        </w:tabs>
        <w:rPr>
          <w:noProof/>
        </w:rPr>
      </w:pPr>
      <w:hyperlink w:anchor="_Toc40898604" w:history="1">
        <w:r w:rsidR="009B2C23" w:rsidRPr="007114C9">
          <w:rPr>
            <w:rStyle w:val="Hyperlink"/>
            <w:b/>
            <w:bCs/>
            <w:noProof/>
          </w:rPr>
          <w:t>Step 1: Why do you want to use a qualitative supplement?</w:t>
        </w:r>
        <w:r w:rsidR="009B2C23">
          <w:rPr>
            <w:noProof/>
            <w:webHidden/>
          </w:rPr>
          <w:tab/>
        </w:r>
        <w:r w:rsidR="009B2C23">
          <w:rPr>
            <w:noProof/>
            <w:webHidden/>
          </w:rPr>
          <w:fldChar w:fldCharType="begin"/>
        </w:r>
        <w:r w:rsidR="009B2C23">
          <w:rPr>
            <w:noProof/>
            <w:webHidden/>
          </w:rPr>
          <w:instrText xml:space="preserve"> PAGEREF _Toc40898604 \h </w:instrText>
        </w:r>
        <w:r w:rsidR="009B2C23">
          <w:rPr>
            <w:noProof/>
            <w:webHidden/>
          </w:rPr>
        </w:r>
        <w:r w:rsidR="009B2C23">
          <w:rPr>
            <w:noProof/>
            <w:webHidden/>
          </w:rPr>
          <w:fldChar w:fldCharType="separate"/>
        </w:r>
        <w:r w:rsidR="00C20FE9">
          <w:rPr>
            <w:noProof/>
            <w:webHidden/>
          </w:rPr>
          <w:t>4</w:t>
        </w:r>
        <w:r w:rsidR="009B2C23">
          <w:rPr>
            <w:noProof/>
            <w:webHidden/>
          </w:rPr>
          <w:fldChar w:fldCharType="end"/>
        </w:r>
      </w:hyperlink>
    </w:p>
    <w:p w14:paraId="3B1EE9A8" w14:textId="4EB2ED2C" w:rsidR="009B2C23" w:rsidRDefault="00841FDE">
      <w:pPr>
        <w:pStyle w:val="TOC2"/>
        <w:tabs>
          <w:tab w:val="right" w:leader="dot" w:pos="9350"/>
        </w:tabs>
        <w:rPr>
          <w:noProof/>
        </w:rPr>
      </w:pPr>
      <w:hyperlink w:anchor="_Toc40898605" w:history="1">
        <w:r w:rsidR="009B2C23" w:rsidRPr="007114C9">
          <w:rPr>
            <w:rStyle w:val="Hyperlink"/>
            <w:b/>
            <w:bCs/>
            <w:noProof/>
          </w:rPr>
          <w:t>Step 2: With whom are you planning to use the supplement?</w:t>
        </w:r>
        <w:r w:rsidR="009B2C23">
          <w:rPr>
            <w:noProof/>
            <w:webHidden/>
          </w:rPr>
          <w:tab/>
        </w:r>
        <w:r w:rsidR="009B2C23">
          <w:rPr>
            <w:noProof/>
            <w:webHidden/>
          </w:rPr>
          <w:fldChar w:fldCharType="begin"/>
        </w:r>
        <w:r w:rsidR="009B2C23">
          <w:rPr>
            <w:noProof/>
            <w:webHidden/>
          </w:rPr>
          <w:instrText xml:space="preserve"> PAGEREF _Toc40898605 \h </w:instrText>
        </w:r>
        <w:r w:rsidR="009B2C23">
          <w:rPr>
            <w:noProof/>
            <w:webHidden/>
          </w:rPr>
        </w:r>
        <w:r w:rsidR="009B2C23">
          <w:rPr>
            <w:noProof/>
            <w:webHidden/>
          </w:rPr>
          <w:fldChar w:fldCharType="separate"/>
        </w:r>
        <w:r w:rsidR="00C20FE9">
          <w:rPr>
            <w:noProof/>
            <w:webHidden/>
          </w:rPr>
          <w:t>4</w:t>
        </w:r>
        <w:r w:rsidR="009B2C23">
          <w:rPr>
            <w:noProof/>
            <w:webHidden/>
          </w:rPr>
          <w:fldChar w:fldCharType="end"/>
        </w:r>
      </w:hyperlink>
    </w:p>
    <w:p w14:paraId="2BF69851" w14:textId="74D0582B" w:rsidR="009B2C23" w:rsidRDefault="00841FDE">
      <w:pPr>
        <w:pStyle w:val="TOC2"/>
        <w:tabs>
          <w:tab w:val="right" w:leader="dot" w:pos="9350"/>
        </w:tabs>
        <w:rPr>
          <w:noProof/>
        </w:rPr>
      </w:pPr>
      <w:hyperlink w:anchor="_Toc40898606" w:history="1">
        <w:r w:rsidR="009B2C23" w:rsidRPr="007114C9">
          <w:rPr>
            <w:rStyle w:val="Hyperlink"/>
            <w:b/>
            <w:bCs/>
            <w:noProof/>
          </w:rPr>
          <w:t>Step 3: How many qualitative supplements should you administer?</w:t>
        </w:r>
        <w:r w:rsidR="009B2C23">
          <w:rPr>
            <w:noProof/>
            <w:webHidden/>
          </w:rPr>
          <w:tab/>
        </w:r>
        <w:r w:rsidR="009B2C23">
          <w:rPr>
            <w:noProof/>
            <w:webHidden/>
          </w:rPr>
          <w:fldChar w:fldCharType="begin"/>
        </w:r>
        <w:r w:rsidR="009B2C23">
          <w:rPr>
            <w:noProof/>
            <w:webHidden/>
          </w:rPr>
          <w:instrText xml:space="preserve"> PAGEREF _Toc40898606 \h </w:instrText>
        </w:r>
        <w:r w:rsidR="009B2C23">
          <w:rPr>
            <w:noProof/>
            <w:webHidden/>
          </w:rPr>
        </w:r>
        <w:r w:rsidR="009B2C23">
          <w:rPr>
            <w:noProof/>
            <w:webHidden/>
          </w:rPr>
          <w:fldChar w:fldCharType="separate"/>
        </w:r>
        <w:r w:rsidR="00C20FE9">
          <w:rPr>
            <w:noProof/>
            <w:webHidden/>
          </w:rPr>
          <w:t>6</w:t>
        </w:r>
        <w:r w:rsidR="009B2C23">
          <w:rPr>
            <w:noProof/>
            <w:webHidden/>
          </w:rPr>
          <w:fldChar w:fldCharType="end"/>
        </w:r>
      </w:hyperlink>
    </w:p>
    <w:p w14:paraId="2E3E1D70" w14:textId="40F19CB1" w:rsidR="009B2C23" w:rsidRDefault="00841FDE">
      <w:pPr>
        <w:pStyle w:val="TOC2"/>
        <w:tabs>
          <w:tab w:val="right" w:leader="dot" w:pos="9350"/>
        </w:tabs>
        <w:rPr>
          <w:noProof/>
        </w:rPr>
      </w:pPr>
      <w:hyperlink w:anchor="_Toc40898607" w:history="1">
        <w:r w:rsidR="009B2C23" w:rsidRPr="007114C9">
          <w:rPr>
            <w:rStyle w:val="Hyperlink"/>
            <w:b/>
            <w:bCs/>
            <w:noProof/>
          </w:rPr>
          <w:t>Step 4: When should you administer the modules?</w:t>
        </w:r>
        <w:r w:rsidR="009B2C23">
          <w:rPr>
            <w:noProof/>
            <w:webHidden/>
          </w:rPr>
          <w:tab/>
        </w:r>
        <w:r w:rsidR="009B2C23">
          <w:rPr>
            <w:noProof/>
            <w:webHidden/>
          </w:rPr>
          <w:fldChar w:fldCharType="begin"/>
        </w:r>
        <w:r w:rsidR="009B2C23">
          <w:rPr>
            <w:noProof/>
            <w:webHidden/>
          </w:rPr>
          <w:instrText xml:space="preserve"> PAGEREF _Toc40898607 \h </w:instrText>
        </w:r>
        <w:r w:rsidR="009B2C23">
          <w:rPr>
            <w:noProof/>
            <w:webHidden/>
          </w:rPr>
        </w:r>
        <w:r w:rsidR="009B2C23">
          <w:rPr>
            <w:noProof/>
            <w:webHidden/>
          </w:rPr>
          <w:fldChar w:fldCharType="separate"/>
        </w:r>
        <w:r w:rsidR="00C20FE9">
          <w:rPr>
            <w:noProof/>
            <w:webHidden/>
          </w:rPr>
          <w:t>6</w:t>
        </w:r>
        <w:r w:rsidR="009B2C23">
          <w:rPr>
            <w:noProof/>
            <w:webHidden/>
          </w:rPr>
          <w:fldChar w:fldCharType="end"/>
        </w:r>
      </w:hyperlink>
    </w:p>
    <w:p w14:paraId="1FFC2C81" w14:textId="023C3E9A" w:rsidR="009B2C23" w:rsidRDefault="00841FDE">
      <w:pPr>
        <w:pStyle w:val="TOC2"/>
        <w:tabs>
          <w:tab w:val="right" w:leader="dot" w:pos="9350"/>
        </w:tabs>
        <w:rPr>
          <w:noProof/>
        </w:rPr>
      </w:pPr>
      <w:hyperlink w:anchor="_Toc40898608" w:history="1">
        <w:r w:rsidR="002C062D">
          <w:rPr>
            <w:rStyle w:val="Hyperlink"/>
            <w:b/>
            <w:bCs/>
            <w:noProof/>
          </w:rPr>
          <w:t>R</w:t>
        </w:r>
        <w:r w:rsidR="009B2C23" w:rsidRPr="007114C9">
          <w:rPr>
            <w:rStyle w:val="Hyperlink"/>
            <w:b/>
            <w:bCs/>
            <w:noProof/>
          </w:rPr>
          <w:t>equirements for using VASA-QUAL supplemental qualitative module(s):</w:t>
        </w:r>
        <w:r w:rsidR="009B2C23">
          <w:rPr>
            <w:noProof/>
            <w:webHidden/>
          </w:rPr>
          <w:tab/>
        </w:r>
        <w:r w:rsidR="009B2C23">
          <w:rPr>
            <w:noProof/>
            <w:webHidden/>
          </w:rPr>
          <w:fldChar w:fldCharType="begin"/>
        </w:r>
        <w:r w:rsidR="009B2C23">
          <w:rPr>
            <w:noProof/>
            <w:webHidden/>
          </w:rPr>
          <w:instrText xml:space="preserve"> PAGEREF _Toc40898608 \h </w:instrText>
        </w:r>
        <w:r w:rsidR="009B2C23">
          <w:rPr>
            <w:noProof/>
            <w:webHidden/>
          </w:rPr>
        </w:r>
        <w:r w:rsidR="009B2C23">
          <w:rPr>
            <w:noProof/>
            <w:webHidden/>
          </w:rPr>
          <w:fldChar w:fldCharType="separate"/>
        </w:r>
        <w:r w:rsidR="00C20FE9">
          <w:rPr>
            <w:noProof/>
            <w:webHidden/>
          </w:rPr>
          <w:t>8</w:t>
        </w:r>
        <w:r w:rsidR="009B2C23">
          <w:rPr>
            <w:noProof/>
            <w:webHidden/>
          </w:rPr>
          <w:fldChar w:fldCharType="end"/>
        </w:r>
      </w:hyperlink>
    </w:p>
    <w:p w14:paraId="28440A09" w14:textId="73448347" w:rsidR="009B2C23" w:rsidRDefault="00841FDE">
      <w:pPr>
        <w:pStyle w:val="TOC3"/>
        <w:tabs>
          <w:tab w:val="right" w:leader="dot" w:pos="9350"/>
        </w:tabs>
        <w:rPr>
          <w:noProof/>
        </w:rPr>
      </w:pPr>
      <w:hyperlink w:anchor="_Toc40898609" w:history="1">
        <w:r w:rsidR="009B2C23" w:rsidRPr="007114C9">
          <w:rPr>
            <w:rStyle w:val="Hyperlink"/>
            <w:noProof/>
          </w:rPr>
          <w:t>Institutional</w:t>
        </w:r>
        <w:r w:rsidR="009B2C23">
          <w:rPr>
            <w:noProof/>
            <w:webHidden/>
          </w:rPr>
          <w:tab/>
        </w:r>
        <w:r w:rsidR="009B2C23">
          <w:rPr>
            <w:noProof/>
            <w:webHidden/>
          </w:rPr>
          <w:fldChar w:fldCharType="begin"/>
        </w:r>
        <w:r w:rsidR="009B2C23">
          <w:rPr>
            <w:noProof/>
            <w:webHidden/>
          </w:rPr>
          <w:instrText xml:space="preserve"> PAGEREF _Toc40898609 \h </w:instrText>
        </w:r>
        <w:r w:rsidR="009B2C23">
          <w:rPr>
            <w:noProof/>
            <w:webHidden/>
          </w:rPr>
        </w:r>
        <w:r w:rsidR="009B2C23">
          <w:rPr>
            <w:noProof/>
            <w:webHidden/>
          </w:rPr>
          <w:fldChar w:fldCharType="separate"/>
        </w:r>
        <w:r w:rsidR="00C20FE9">
          <w:rPr>
            <w:noProof/>
            <w:webHidden/>
          </w:rPr>
          <w:t>8</w:t>
        </w:r>
        <w:r w:rsidR="009B2C23">
          <w:rPr>
            <w:noProof/>
            <w:webHidden/>
          </w:rPr>
          <w:fldChar w:fldCharType="end"/>
        </w:r>
      </w:hyperlink>
    </w:p>
    <w:p w14:paraId="5541C573" w14:textId="3AF44011" w:rsidR="009B2C23" w:rsidRDefault="00841FDE">
      <w:pPr>
        <w:pStyle w:val="TOC3"/>
        <w:tabs>
          <w:tab w:val="right" w:leader="dot" w:pos="9350"/>
        </w:tabs>
        <w:rPr>
          <w:noProof/>
        </w:rPr>
      </w:pPr>
      <w:hyperlink w:anchor="_Toc40898610" w:history="1">
        <w:r w:rsidR="009B2C23" w:rsidRPr="007114C9">
          <w:rPr>
            <w:rStyle w:val="Hyperlink"/>
            <w:noProof/>
          </w:rPr>
          <w:t>Personnel</w:t>
        </w:r>
        <w:r w:rsidR="009B2C23">
          <w:rPr>
            <w:noProof/>
            <w:webHidden/>
          </w:rPr>
          <w:tab/>
        </w:r>
        <w:r w:rsidR="009B2C23">
          <w:rPr>
            <w:noProof/>
            <w:webHidden/>
          </w:rPr>
          <w:fldChar w:fldCharType="begin"/>
        </w:r>
        <w:r w:rsidR="009B2C23">
          <w:rPr>
            <w:noProof/>
            <w:webHidden/>
          </w:rPr>
          <w:instrText xml:space="preserve"> PAGEREF _Toc40898610 \h </w:instrText>
        </w:r>
        <w:r w:rsidR="009B2C23">
          <w:rPr>
            <w:noProof/>
            <w:webHidden/>
          </w:rPr>
        </w:r>
        <w:r w:rsidR="009B2C23">
          <w:rPr>
            <w:noProof/>
            <w:webHidden/>
          </w:rPr>
          <w:fldChar w:fldCharType="separate"/>
        </w:r>
        <w:r w:rsidR="00C20FE9">
          <w:rPr>
            <w:noProof/>
            <w:webHidden/>
          </w:rPr>
          <w:t>8</w:t>
        </w:r>
        <w:r w:rsidR="009B2C23">
          <w:rPr>
            <w:noProof/>
            <w:webHidden/>
          </w:rPr>
          <w:fldChar w:fldCharType="end"/>
        </w:r>
      </w:hyperlink>
    </w:p>
    <w:p w14:paraId="57409FDF" w14:textId="21BF142D" w:rsidR="009B2C23" w:rsidRDefault="00841FDE">
      <w:pPr>
        <w:pStyle w:val="TOC3"/>
        <w:tabs>
          <w:tab w:val="right" w:leader="dot" w:pos="9350"/>
        </w:tabs>
        <w:rPr>
          <w:noProof/>
        </w:rPr>
      </w:pPr>
      <w:hyperlink w:anchor="_Toc40898611" w:history="1">
        <w:r w:rsidR="009B2C23" w:rsidRPr="007114C9">
          <w:rPr>
            <w:rStyle w:val="Hyperlink"/>
            <w:noProof/>
          </w:rPr>
          <w:t>Technology</w:t>
        </w:r>
        <w:r w:rsidR="009B2C23">
          <w:rPr>
            <w:noProof/>
            <w:webHidden/>
          </w:rPr>
          <w:tab/>
        </w:r>
        <w:r w:rsidR="009B2C23">
          <w:rPr>
            <w:noProof/>
            <w:webHidden/>
          </w:rPr>
          <w:fldChar w:fldCharType="begin"/>
        </w:r>
        <w:r w:rsidR="009B2C23">
          <w:rPr>
            <w:noProof/>
            <w:webHidden/>
          </w:rPr>
          <w:instrText xml:space="preserve"> PAGEREF _Toc40898611 \h </w:instrText>
        </w:r>
        <w:r w:rsidR="009B2C23">
          <w:rPr>
            <w:noProof/>
            <w:webHidden/>
          </w:rPr>
        </w:r>
        <w:r w:rsidR="009B2C23">
          <w:rPr>
            <w:noProof/>
            <w:webHidden/>
          </w:rPr>
          <w:fldChar w:fldCharType="separate"/>
        </w:r>
        <w:r w:rsidR="00C20FE9">
          <w:rPr>
            <w:noProof/>
            <w:webHidden/>
          </w:rPr>
          <w:t>8</w:t>
        </w:r>
        <w:r w:rsidR="009B2C23">
          <w:rPr>
            <w:noProof/>
            <w:webHidden/>
          </w:rPr>
          <w:fldChar w:fldCharType="end"/>
        </w:r>
      </w:hyperlink>
    </w:p>
    <w:p w14:paraId="654218B5" w14:textId="7E0E1C49" w:rsidR="009B2C23" w:rsidRDefault="00841FDE">
      <w:pPr>
        <w:pStyle w:val="TOC2"/>
        <w:tabs>
          <w:tab w:val="right" w:leader="dot" w:pos="9350"/>
        </w:tabs>
        <w:rPr>
          <w:noProof/>
        </w:rPr>
      </w:pPr>
      <w:hyperlink w:anchor="_Toc40898612" w:history="1">
        <w:r w:rsidR="009B2C23" w:rsidRPr="007114C9">
          <w:rPr>
            <w:rStyle w:val="Hyperlink"/>
            <w:b/>
            <w:bCs/>
            <w:noProof/>
          </w:rPr>
          <w:t>Methodology</w:t>
        </w:r>
        <w:r w:rsidR="009B2C23">
          <w:rPr>
            <w:noProof/>
            <w:webHidden/>
          </w:rPr>
          <w:tab/>
        </w:r>
        <w:r w:rsidR="009B2C23">
          <w:rPr>
            <w:noProof/>
            <w:webHidden/>
          </w:rPr>
          <w:fldChar w:fldCharType="begin"/>
        </w:r>
        <w:r w:rsidR="009B2C23">
          <w:rPr>
            <w:noProof/>
            <w:webHidden/>
          </w:rPr>
          <w:instrText xml:space="preserve"> PAGEREF _Toc40898612 \h </w:instrText>
        </w:r>
        <w:r w:rsidR="009B2C23">
          <w:rPr>
            <w:noProof/>
            <w:webHidden/>
          </w:rPr>
        </w:r>
        <w:r w:rsidR="009B2C23">
          <w:rPr>
            <w:noProof/>
            <w:webHidden/>
          </w:rPr>
          <w:fldChar w:fldCharType="separate"/>
        </w:r>
        <w:r w:rsidR="00C20FE9">
          <w:rPr>
            <w:noProof/>
            <w:webHidden/>
          </w:rPr>
          <w:t>9</w:t>
        </w:r>
        <w:r w:rsidR="009B2C23">
          <w:rPr>
            <w:noProof/>
            <w:webHidden/>
          </w:rPr>
          <w:fldChar w:fldCharType="end"/>
        </w:r>
      </w:hyperlink>
    </w:p>
    <w:p w14:paraId="33BACAC5" w14:textId="042036B2" w:rsidR="009B2C23" w:rsidRDefault="00841FDE">
      <w:pPr>
        <w:pStyle w:val="TOC3"/>
        <w:tabs>
          <w:tab w:val="right" w:leader="dot" w:pos="9350"/>
        </w:tabs>
        <w:rPr>
          <w:noProof/>
        </w:rPr>
      </w:pPr>
      <w:hyperlink w:anchor="_Toc40898613" w:history="1">
        <w:r w:rsidR="009B2C23" w:rsidRPr="007114C9">
          <w:rPr>
            <w:rStyle w:val="Hyperlink"/>
            <w:noProof/>
          </w:rPr>
          <w:t>Sampling</w:t>
        </w:r>
        <w:r w:rsidR="009B2C23">
          <w:rPr>
            <w:noProof/>
            <w:webHidden/>
          </w:rPr>
          <w:tab/>
        </w:r>
        <w:r w:rsidR="009B2C23">
          <w:rPr>
            <w:noProof/>
            <w:webHidden/>
          </w:rPr>
          <w:fldChar w:fldCharType="begin"/>
        </w:r>
        <w:r w:rsidR="009B2C23">
          <w:rPr>
            <w:noProof/>
            <w:webHidden/>
          </w:rPr>
          <w:instrText xml:space="preserve"> PAGEREF _Toc40898613 \h </w:instrText>
        </w:r>
        <w:r w:rsidR="009B2C23">
          <w:rPr>
            <w:noProof/>
            <w:webHidden/>
          </w:rPr>
        </w:r>
        <w:r w:rsidR="009B2C23">
          <w:rPr>
            <w:noProof/>
            <w:webHidden/>
          </w:rPr>
          <w:fldChar w:fldCharType="separate"/>
        </w:r>
        <w:r w:rsidR="00C20FE9">
          <w:rPr>
            <w:noProof/>
            <w:webHidden/>
          </w:rPr>
          <w:t>9</w:t>
        </w:r>
        <w:r w:rsidR="009B2C23">
          <w:rPr>
            <w:noProof/>
            <w:webHidden/>
          </w:rPr>
          <w:fldChar w:fldCharType="end"/>
        </w:r>
      </w:hyperlink>
    </w:p>
    <w:p w14:paraId="2001BA70" w14:textId="63D11C0E" w:rsidR="009B2C23" w:rsidRDefault="00841FDE">
      <w:pPr>
        <w:pStyle w:val="TOC3"/>
        <w:tabs>
          <w:tab w:val="right" w:leader="dot" w:pos="9350"/>
        </w:tabs>
        <w:rPr>
          <w:noProof/>
        </w:rPr>
      </w:pPr>
      <w:hyperlink w:anchor="_Toc40898614" w:history="1">
        <w:r w:rsidR="009B2C23" w:rsidRPr="007114C9">
          <w:rPr>
            <w:rStyle w:val="Hyperlink"/>
            <w:noProof/>
          </w:rPr>
          <w:t>Data Collection</w:t>
        </w:r>
        <w:r w:rsidR="009B2C23">
          <w:rPr>
            <w:noProof/>
            <w:webHidden/>
          </w:rPr>
          <w:tab/>
        </w:r>
        <w:r w:rsidR="009B2C23">
          <w:rPr>
            <w:noProof/>
            <w:webHidden/>
          </w:rPr>
          <w:fldChar w:fldCharType="begin"/>
        </w:r>
        <w:r w:rsidR="009B2C23">
          <w:rPr>
            <w:noProof/>
            <w:webHidden/>
          </w:rPr>
          <w:instrText xml:space="preserve"> PAGEREF _Toc40898614 \h </w:instrText>
        </w:r>
        <w:r w:rsidR="009B2C23">
          <w:rPr>
            <w:noProof/>
            <w:webHidden/>
          </w:rPr>
        </w:r>
        <w:r w:rsidR="009B2C23">
          <w:rPr>
            <w:noProof/>
            <w:webHidden/>
          </w:rPr>
          <w:fldChar w:fldCharType="separate"/>
        </w:r>
        <w:r w:rsidR="00C20FE9">
          <w:rPr>
            <w:noProof/>
            <w:webHidden/>
          </w:rPr>
          <w:t>9</w:t>
        </w:r>
        <w:r w:rsidR="009B2C23">
          <w:rPr>
            <w:noProof/>
            <w:webHidden/>
          </w:rPr>
          <w:fldChar w:fldCharType="end"/>
        </w:r>
      </w:hyperlink>
    </w:p>
    <w:p w14:paraId="7D5A307A" w14:textId="1BCC7585" w:rsidR="009B2C23" w:rsidRDefault="00841FDE">
      <w:pPr>
        <w:pStyle w:val="TOC3"/>
        <w:tabs>
          <w:tab w:val="right" w:leader="dot" w:pos="9350"/>
        </w:tabs>
        <w:rPr>
          <w:noProof/>
        </w:rPr>
      </w:pPr>
      <w:hyperlink w:anchor="_Toc40898615" w:history="1">
        <w:r w:rsidR="009B2C23" w:rsidRPr="007114C9">
          <w:rPr>
            <w:rStyle w:val="Hyperlink"/>
            <w:noProof/>
          </w:rPr>
          <w:t>Qualitative data analysis</w:t>
        </w:r>
        <w:r w:rsidR="009B2C23">
          <w:rPr>
            <w:noProof/>
            <w:webHidden/>
          </w:rPr>
          <w:tab/>
        </w:r>
        <w:r w:rsidR="009B2C23">
          <w:rPr>
            <w:noProof/>
            <w:webHidden/>
          </w:rPr>
          <w:fldChar w:fldCharType="begin"/>
        </w:r>
        <w:r w:rsidR="009B2C23">
          <w:rPr>
            <w:noProof/>
            <w:webHidden/>
          </w:rPr>
          <w:instrText xml:space="preserve"> PAGEREF _Toc40898615 \h </w:instrText>
        </w:r>
        <w:r w:rsidR="009B2C23">
          <w:rPr>
            <w:noProof/>
            <w:webHidden/>
          </w:rPr>
        </w:r>
        <w:r w:rsidR="009B2C23">
          <w:rPr>
            <w:noProof/>
            <w:webHidden/>
          </w:rPr>
          <w:fldChar w:fldCharType="separate"/>
        </w:r>
        <w:r w:rsidR="00C20FE9">
          <w:rPr>
            <w:noProof/>
            <w:webHidden/>
          </w:rPr>
          <w:t>10</w:t>
        </w:r>
        <w:r w:rsidR="009B2C23">
          <w:rPr>
            <w:noProof/>
            <w:webHidden/>
          </w:rPr>
          <w:fldChar w:fldCharType="end"/>
        </w:r>
      </w:hyperlink>
    </w:p>
    <w:p w14:paraId="0802B7B4" w14:textId="0273AE0B" w:rsidR="009B2C23" w:rsidRDefault="00841FDE">
      <w:pPr>
        <w:pStyle w:val="TOC2"/>
        <w:tabs>
          <w:tab w:val="right" w:leader="dot" w:pos="9350"/>
        </w:tabs>
        <w:rPr>
          <w:noProof/>
        </w:rPr>
      </w:pPr>
      <w:hyperlink w:anchor="_Toc40898616" w:history="1">
        <w:r w:rsidR="009B2C23" w:rsidRPr="007114C9">
          <w:rPr>
            <w:rStyle w:val="Hyperlink"/>
            <w:b/>
            <w:bCs/>
            <w:noProof/>
          </w:rPr>
          <w:t>Examples / case studies</w:t>
        </w:r>
        <w:r w:rsidR="009B2C23">
          <w:rPr>
            <w:noProof/>
            <w:webHidden/>
          </w:rPr>
          <w:tab/>
        </w:r>
        <w:r w:rsidR="009B2C23">
          <w:rPr>
            <w:noProof/>
            <w:webHidden/>
          </w:rPr>
          <w:fldChar w:fldCharType="begin"/>
        </w:r>
        <w:r w:rsidR="009B2C23">
          <w:rPr>
            <w:noProof/>
            <w:webHidden/>
          </w:rPr>
          <w:instrText xml:space="preserve"> PAGEREF _Toc40898616 \h </w:instrText>
        </w:r>
        <w:r w:rsidR="009B2C23">
          <w:rPr>
            <w:noProof/>
            <w:webHidden/>
          </w:rPr>
        </w:r>
        <w:r w:rsidR="009B2C23">
          <w:rPr>
            <w:noProof/>
            <w:webHidden/>
          </w:rPr>
          <w:fldChar w:fldCharType="separate"/>
        </w:r>
        <w:r w:rsidR="00C20FE9">
          <w:rPr>
            <w:noProof/>
            <w:webHidden/>
          </w:rPr>
          <w:t>12</w:t>
        </w:r>
        <w:r w:rsidR="009B2C23">
          <w:rPr>
            <w:noProof/>
            <w:webHidden/>
          </w:rPr>
          <w:fldChar w:fldCharType="end"/>
        </w:r>
      </w:hyperlink>
    </w:p>
    <w:p w14:paraId="6B4E1FC6" w14:textId="31FCDDAC" w:rsidR="009B2C23" w:rsidRDefault="00841FDE">
      <w:pPr>
        <w:pStyle w:val="TOC2"/>
        <w:tabs>
          <w:tab w:val="right" w:leader="dot" w:pos="9350"/>
        </w:tabs>
        <w:rPr>
          <w:noProof/>
        </w:rPr>
      </w:pPr>
      <w:hyperlink w:anchor="_Toc40898617" w:history="1">
        <w:r w:rsidR="009B2C23" w:rsidRPr="007114C9">
          <w:rPr>
            <w:rStyle w:val="Hyperlink"/>
            <w:b/>
            <w:bCs/>
            <w:noProof/>
          </w:rPr>
          <w:t>Summary</w:t>
        </w:r>
        <w:r w:rsidR="009B2C23">
          <w:rPr>
            <w:noProof/>
            <w:webHidden/>
          </w:rPr>
          <w:tab/>
        </w:r>
        <w:r w:rsidR="009B2C23">
          <w:rPr>
            <w:noProof/>
            <w:webHidden/>
          </w:rPr>
          <w:fldChar w:fldCharType="begin"/>
        </w:r>
        <w:r w:rsidR="009B2C23">
          <w:rPr>
            <w:noProof/>
            <w:webHidden/>
          </w:rPr>
          <w:instrText xml:space="preserve"> PAGEREF _Toc40898617 \h </w:instrText>
        </w:r>
        <w:r w:rsidR="009B2C23">
          <w:rPr>
            <w:noProof/>
            <w:webHidden/>
          </w:rPr>
        </w:r>
        <w:r w:rsidR="009B2C23">
          <w:rPr>
            <w:noProof/>
            <w:webHidden/>
          </w:rPr>
          <w:fldChar w:fldCharType="separate"/>
        </w:r>
        <w:r w:rsidR="00C20FE9">
          <w:rPr>
            <w:noProof/>
            <w:webHidden/>
          </w:rPr>
          <w:t>13</w:t>
        </w:r>
        <w:r w:rsidR="009B2C23">
          <w:rPr>
            <w:noProof/>
            <w:webHidden/>
          </w:rPr>
          <w:fldChar w:fldCharType="end"/>
        </w:r>
      </w:hyperlink>
    </w:p>
    <w:p w14:paraId="2F25CF4A" w14:textId="6F46861F" w:rsidR="009B2C23" w:rsidRDefault="00841FDE">
      <w:pPr>
        <w:pStyle w:val="TOC2"/>
        <w:tabs>
          <w:tab w:val="right" w:leader="dot" w:pos="9350"/>
        </w:tabs>
        <w:rPr>
          <w:noProof/>
        </w:rPr>
      </w:pPr>
      <w:hyperlink w:anchor="_Toc40898618" w:history="1">
        <w:r w:rsidR="009B2C23" w:rsidRPr="007114C9">
          <w:rPr>
            <w:rStyle w:val="Hyperlink"/>
            <w:b/>
            <w:bCs/>
            <w:noProof/>
          </w:rPr>
          <w:t>References</w:t>
        </w:r>
        <w:r w:rsidR="009B2C23">
          <w:rPr>
            <w:noProof/>
            <w:webHidden/>
          </w:rPr>
          <w:tab/>
        </w:r>
        <w:r w:rsidR="009B2C23">
          <w:rPr>
            <w:noProof/>
            <w:webHidden/>
          </w:rPr>
          <w:fldChar w:fldCharType="begin"/>
        </w:r>
        <w:r w:rsidR="009B2C23">
          <w:rPr>
            <w:noProof/>
            <w:webHidden/>
          </w:rPr>
          <w:instrText xml:space="preserve"> PAGEREF _Toc40898618 \h </w:instrText>
        </w:r>
        <w:r w:rsidR="009B2C23">
          <w:rPr>
            <w:noProof/>
            <w:webHidden/>
          </w:rPr>
        </w:r>
        <w:r w:rsidR="009B2C23">
          <w:rPr>
            <w:noProof/>
            <w:webHidden/>
          </w:rPr>
          <w:fldChar w:fldCharType="separate"/>
        </w:r>
        <w:r w:rsidR="00C20FE9">
          <w:rPr>
            <w:noProof/>
            <w:webHidden/>
          </w:rPr>
          <w:t>13</w:t>
        </w:r>
        <w:r w:rsidR="009B2C23">
          <w:rPr>
            <w:noProof/>
            <w:webHidden/>
          </w:rPr>
          <w:fldChar w:fldCharType="end"/>
        </w:r>
      </w:hyperlink>
    </w:p>
    <w:p w14:paraId="5DA75CC7" w14:textId="3F2A03F6" w:rsidR="009B2C23" w:rsidRDefault="00841FDE" w:rsidP="00FC6F6F">
      <w:pPr>
        <w:pStyle w:val="TOC2"/>
        <w:tabs>
          <w:tab w:val="right" w:leader="dot" w:pos="9350"/>
        </w:tabs>
        <w:rPr>
          <w:noProof/>
        </w:rPr>
      </w:pPr>
      <w:hyperlink w:anchor="_Toc40898619" w:history="1">
        <w:r w:rsidR="009B2C23" w:rsidRPr="007114C9">
          <w:rPr>
            <w:rStyle w:val="Hyperlink"/>
            <w:b/>
            <w:bCs/>
            <w:noProof/>
          </w:rPr>
          <w:t>Appendix 1: Brief Training Manual for VASA-QUAL Interviewers</w:t>
        </w:r>
        <w:r w:rsidR="009B2C23">
          <w:rPr>
            <w:noProof/>
            <w:webHidden/>
          </w:rPr>
          <w:tab/>
        </w:r>
        <w:r w:rsidR="009B2C23">
          <w:rPr>
            <w:noProof/>
            <w:webHidden/>
          </w:rPr>
          <w:fldChar w:fldCharType="begin"/>
        </w:r>
        <w:r w:rsidR="009B2C23">
          <w:rPr>
            <w:noProof/>
            <w:webHidden/>
          </w:rPr>
          <w:instrText xml:space="preserve"> PAGEREF _Toc40898619 \h </w:instrText>
        </w:r>
        <w:r w:rsidR="009B2C23">
          <w:rPr>
            <w:noProof/>
            <w:webHidden/>
          </w:rPr>
        </w:r>
        <w:r w:rsidR="009B2C23">
          <w:rPr>
            <w:noProof/>
            <w:webHidden/>
          </w:rPr>
          <w:fldChar w:fldCharType="separate"/>
        </w:r>
        <w:r w:rsidR="00C20FE9">
          <w:rPr>
            <w:noProof/>
            <w:webHidden/>
          </w:rPr>
          <w:t>15</w:t>
        </w:r>
        <w:r w:rsidR="009B2C23">
          <w:rPr>
            <w:noProof/>
            <w:webHidden/>
          </w:rPr>
          <w:fldChar w:fldCharType="end"/>
        </w:r>
      </w:hyperlink>
    </w:p>
    <w:p w14:paraId="789F24DE" w14:textId="307C2816" w:rsidR="009B2C23" w:rsidRPr="00FC6F6F" w:rsidRDefault="00FC6F6F">
      <w:pPr>
        <w:pStyle w:val="TOC2"/>
        <w:tabs>
          <w:tab w:val="right" w:leader="dot" w:pos="9350"/>
        </w:tabs>
        <w:rPr>
          <w:noProof/>
        </w:rPr>
      </w:pPr>
      <w:r w:rsidRPr="00FC6F6F">
        <w:rPr>
          <w:rStyle w:val="Hyperlink"/>
          <w:noProof/>
          <w:u w:val="none"/>
        </w:rPr>
        <w:t xml:space="preserve">   </w:t>
      </w:r>
      <w:hyperlink w:anchor="_Toc40898621" w:history="1">
        <w:r w:rsidR="009B2C23" w:rsidRPr="00FC6F6F">
          <w:rPr>
            <w:rStyle w:val="Hyperlink"/>
            <w:noProof/>
          </w:rPr>
          <w:t>Data collection / Interviewing tips</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_Toc40898621 \h </w:instrText>
        </w:r>
        <w:r w:rsidR="009B2C23" w:rsidRPr="00FC6F6F">
          <w:rPr>
            <w:noProof/>
            <w:webHidden/>
          </w:rPr>
        </w:r>
        <w:r w:rsidR="009B2C23" w:rsidRPr="00FC6F6F">
          <w:rPr>
            <w:noProof/>
            <w:webHidden/>
          </w:rPr>
          <w:fldChar w:fldCharType="separate"/>
        </w:r>
        <w:r w:rsidR="00C20FE9">
          <w:rPr>
            <w:noProof/>
            <w:webHidden/>
          </w:rPr>
          <w:t>15</w:t>
        </w:r>
        <w:r w:rsidR="009B2C23" w:rsidRPr="00FC6F6F">
          <w:rPr>
            <w:noProof/>
            <w:webHidden/>
          </w:rPr>
          <w:fldChar w:fldCharType="end"/>
        </w:r>
      </w:hyperlink>
    </w:p>
    <w:p w14:paraId="0C564C0B" w14:textId="36D84207" w:rsidR="009B2C23" w:rsidRPr="00FC6F6F" w:rsidRDefault="00FC6F6F">
      <w:pPr>
        <w:pStyle w:val="TOC2"/>
        <w:tabs>
          <w:tab w:val="right" w:leader="dot" w:pos="9350"/>
        </w:tabs>
        <w:rPr>
          <w:noProof/>
        </w:rPr>
      </w:pPr>
      <w:r w:rsidRPr="00FC6F6F">
        <w:rPr>
          <w:rStyle w:val="Hyperlink"/>
          <w:noProof/>
          <w:u w:val="none"/>
        </w:rPr>
        <w:t xml:space="preserve">   </w:t>
      </w:r>
      <w:hyperlink w:anchor="_Toc40898622" w:history="1">
        <w:r w:rsidR="009B2C23" w:rsidRPr="00FC6F6F">
          <w:rPr>
            <w:rStyle w:val="Hyperlink"/>
            <w:noProof/>
          </w:rPr>
          <w:t>Overall Qualitative Interview Structure</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_Toc40898622 \h </w:instrText>
        </w:r>
        <w:r w:rsidR="009B2C23" w:rsidRPr="00FC6F6F">
          <w:rPr>
            <w:noProof/>
            <w:webHidden/>
          </w:rPr>
        </w:r>
        <w:r w:rsidR="009B2C23" w:rsidRPr="00FC6F6F">
          <w:rPr>
            <w:noProof/>
            <w:webHidden/>
          </w:rPr>
          <w:fldChar w:fldCharType="separate"/>
        </w:r>
        <w:r w:rsidR="00C20FE9">
          <w:rPr>
            <w:noProof/>
            <w:webHidden/>
          </w:rPr>
          <w:t>16</w:t>
        </w:r>
        <w:r w:rsidR="009B2C23" w:rsidRPr="00FC6F6F">
          <w:rPr>
            <w:noProof/>
            <w:webHidden/>
          </w:rPr>
          <w:fldChar w:fldCharType="end"/>
        </w:r>
      </w:hyperlink>
    </w:p>
    <w:p w14:paraId="65AFEAFB" w14:textId="70D15E5E" w:rsidR="009B2C23" w:rsidRPr="00FC6F6F" w:rsidRDefault="00FC6F6F">
      <w:pPr>
        <w:pStyle w:val="TOC2"/>
        <w:tabs>
          <w:tab w:val="right" w:leader="dot" w:pos="9350"/>
        </w:tabs>
        <w:rPr>
          <w:noProof/>
        </w:rPr>
      </w:pPr>
      <w:r w:rsidRPr="00FC6F6F">
        <w:rPr>
          <w:rStyle w:val="Hyperlink"/>
          <w:noProof/>
          <w:u w:val="none"/>
        </w:rPr>
        <w:t xml:space="preserve">   </w:t>
      </w:r>
      <w:hyperlink w:anchor="_Toc40898623" w:history="1">
        <w:r w:rsidR="009B2C23" w:rsidRPr="00FC6F6F">
          <w:rPr>
            <w:rStyle w:val="Hyperlink"/>
            <w:noProof/>
          </w:rPr>
          <w:t>Tips on Building Rapport:</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_Toc40898623 \h </w:instrText>
        </w:r>
        <w:r w:rsidR="009B2C23" w:rsidRPr="00FC6F6F">
          <w:rPr>
            <w:noProof/>
            <w:webHidden/>
          </w:rPr>
        </w:r>
        <w:r w:rsidR="009B2C23" w:rsidRPr="00FC6F6F">
          <w:rPr>
            <w:noProof/>
            <w:webHidden/>
          </w:rPr>
          <w:fldChar w:fldCharType="separate"/>
        </w:r>
        <w:r w:rsidR="00C20FE9">
          <w:rPr>
            <w:noProof/>
            <w:webHidden/>
          </w:rPr>
          <w:t>16</w:t>
        </w:r>
        <w:r w:rsidR="009B2C23" w:rsidRPr="00FC6F6F">
          <w:rPr>
            <w:noProof/>
            <w:webHidden/>
          </w:rPr>
          <w:fldChar w:fldCharType="end"/>
        </w:r>
      </w:hyperlink>
    </w:p>
    <w:p w14:paraId="28D686BC" w14:textId="01D35B10" w:rsidR="009B2C23" w:rsidRPr="00FC6F6F" w:rsidRDefault="00FC6F6F">
      <w:pPr>
        <w:pStyle w:val="TOC2"/>
        <w:tabs>
          <w:tab w:val="right" w:leader="dot" w:pos="9350"/>
        </w:tabs>
        <w:rPr>
          <w:noProof/>
        </w:rPr>
      </w:pPr>
      <w:r w:rsidRPr="00FC6F6F">
        <w:rPr>
          <w:rStyle w:val="Hyperlink"/>
          <w:noProof/>
          <w:u w:val="none"/>
        </w:rPr>
        <w:t xml:space="preserve">   </w:t>
      </w:r>
      <w:hyperlink w:anchor="_Toc40898624" w:history="1">
        <w:r w:rsidR="009B2C23" w:rsidRPr="00FC6F6F">
          <w:rPr>
            <w:rStyle w:val="Hyperlink"/>
            <w:noProof/>
          </w:rPr>
          <w:t>General Interview Reminders:</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_Toc40898624 \h </w:instrText>
        </w:r>
        <w:r w:rsidR="009B2C23" w:rsidRPr="00FC6F6F">
          <w:rPr>
            <w:noProof/>
            <w:webHidden/>
          </w:rPr>
        </w:r>
        <w:r w:rsidR="009B2C23" w:rsidRPr="00FC6F6F">
          <w:rPr>
            <w:noProof/>
            <w:webHidden/>
          </w:rPr>
          <w:fldChar w:fldCharType="separate"/>
        </w:r>
        <w:r w:rsidR="00C20FE9">
          <w:rPr>
            <w:noProof/>
            <w:webHidden/>
          </w:rPr>
          <w:t>17</w:t>
        </w:r>
        <w:r w:rsidR="009B2C23" w:rsidRPr="00FC6F6F">
          <w:rPr>
            <w:noProof/>
            <w:webHidden/>
          </w:rPr>
          <w:fldChar w:fldCharType="end"/>
        </w:r>
      </w:hyperlink>
    </w:p>
    <w:p w14:paraId="48FBB52F" w14:textId="63611B38" w:rsidR="009B2C23" w:rsidRPr="00FC6F6F" w:rsidRDefault="00FC6F6F">
      <w:pPr>
        <w:pStyle w:val="TOC2"/>
        <w:tabs>
          <w:tab w:val="right" w:leader="dot" w:pos="9350"/>
        </w:tabs>
        <w:rPr>
          <w:noProof/>
        </w:rPr>
      </w:pPr>
      <w:r w:rsidRPr="00FC6F6F">
        <w:rPr>
          <w:rStyle w:val="Hyperlink"/>
          <w:noProof/>
          <w:u w:val="none"/>
        </w:rPr>
        <w:t xml:space="preserve">   </w:t>
      </w:r>
      <w:hyperlink w:anchor="_Toc40898625" w:history="1">
        <w:r w:rsidR="009B2C23" w:rsidRPr="00FC6F6F">
          <w:rPr>
            <w:rStyle w:val="Hyperlink"/>
            <w:noProof/>
          </w:rPr>
          <w:t>How to Probe</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_Toc40898625 \h </w:instrText>
        </w:r>
        <w:r w:rsidR="009B2C23" w:rsidRPr="00FC6F6F">
          <w:rPr>
            <w:noProof/>
            <w:webHidden/>
          </w:rPr>
        </w:r>
        <w:r w:rsidR="009B2C23" w:rsidRPr="00FC6F6F">
          <w:rPr>
            <w:noProof/>
            <w:webHidden/>
          </w:rPr>
          <w:fldChar w:fldCharType="separate"/>
        </w:r>
        <w:r w:rsidR="00C20FE9">
          <w:rPr>
            <w:noProof/>
            <w:webHidden/>
          </w:rPr>
          <w:t>18</w:t>
        </w:r>
        <w:r w:rsidR="009B2C23" w:rsidRPr="00FC6F6F">
          <w:rPr>
            <w:noProof/>
            <w:webHidden/>
          </w:rPr>
          <w:fldChar w:fldCharType="end"/>
        </w:r>
      </w:hyperlink>
    </w:p>
    <w:p w14:paraId="32D87B33" w14:textId="57FEC83A" w:rsidR="009B2C23" w:rsidRPr="00FC6F6F" w:rsidRDefault="00FC6F6F">
      <w:pPr>
        <w:pStyle w:val="TOC2"/>
        <w:tabs>
          <w:tab w:val="right" w:leader="dot" w:pos="9350"/>
        </w:tabs>
        <w:rPr>
          <w:noProof/>
        </w:rPr>
      </w:pPr>
      <w:r w:rsidRPr="00FC6F6F">
        <w:rPr>
          <w:rStyle w:val="Hyperlink"/>
          <w:noProof/>
          <w:u w:val="none"/>
        </w:rPr>
        <w:t xml:space="preserve">   </w:t>
      </w:r>
      <w:hyperlink w:anchor="_Toc40898628" w:history="1">
        <w:r w:rsidR="009B2C23" w:rsidRPr="00FC6F6F">
          <w:rPr>
            <w:rStyle w:val="Hyperlink"/>
            <w:rFonts w:cstheme="majorHAnsi"/>
            <w:noProof/>
          </w:rPr>
          <w:t>How to handle shy / reticent participants:</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_Toc40898628 \h </w:instrText>
        </w:r>
        <w:r w:rsidR="009B2C23" w:rsidRPr="00FC6F6F">
          <w:rPr>
            <w:noProof/>
            <w:webHidden/>
          </w:rPr>
        </w:r>
        <w:r w:rsidR="009B2C23" w:rsidRPr="00FC6F6F">
          <w:rPr>
            <w:noProof/>
            <w:webHidden/>
          </w:rPr>
          <w:fldChar w:fldCharType="separate"/>
        </w:r>
        <w:r w:rsidR="00C20FE9">
          <w:rPr>
            <w:noProof/>
            <w:webHidden/>
          </w:rPr>
          <w:t>19</w:t>
        </w:r>
        <w:r w:rsidR="009B2C23" w:rsidRPr="00FC6F6F">
          <w:rPr>
            <w:noProof/>
            <w:webHidden/>
          </w:rPr>
          <w:fldChar w:fldCharType="end"/>
        </w:r>
      </w:hyperlink>
    </w:p>
    <w:p w14:paraId="35FB1B4F" w14:textId="442067DB" w:rsidR="009B2C23" w:rsidRPr="00FC6F6F" w:rsidRDefault="00FC6F6F">
      <w:pPr>
        <w:pStyle w:val="TOC2"/>
        <w:tabs>
          <w:tab w:val="right" w:leader="dot" w:pos="9350"/>
        </w:tabs>
        <w:rPr>
          <w:noProof/>
        </w:rPr>
      </w:pPr>
      <w:r w:rsidRPr="00FC6F6F">
        <w:rPr>
          <w:rStyle w:val="Hyperlink"/>
          <w:noProof/>
          <w:u w:val="none"/>
        </w:rPr>
        <w:t xml:space="preserve">   </w:t>
      </w:r>
      <w:hyperlink w:anchor="_Toc40898629" w:history="1">
        <w:r w:rsidR="009B2C23" w:rsidRPr="00FC6F6F">
          <w:rPr>
            <w:rStyle w:val="Hyperlink"/>
            <w:rFonts w:cstheme="majorHAnsi"/>
            <w:noProof/>
          </w:rPr>
          <w:t>How to handle an overly talkative / distracted participant:</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_Toc40898629 \h </w:instrText>
        </w:r>
        <w:r w:rsidR="009B2C23" w:rsidRPr="00FC6F6F">
          <w:rPr>
            <w:noProof/>
            <w:webHidden/>
          </w:rPr>
        </w:r>
        <w:r w:rsidR="009B2C23" w:rsidRPr="00FC6F6F">
          <w:rPr>
            <w:noProof/>
            <w:webHidden/>
          </w:rPr>
          <w:fldChar w:fldCharType="separate"/>
        </w:r>
        <w:r w:rsidR="00C20FE9">
          <w:rPr>
            <w:noProof/>
            <w:webHidden/>
          </w:rPr>
          <w:t>19</w:t>
        </w:r>
        <w:r w:rsidR="009B2C23" w:rsidRPr="00FC6F6F">
          <w:rPr>
            <w:noProof/>
            <w:webHidden/>
          </w:rPr>
          <w:fldChar w:fldCharType="end"/>
        </w:r>
      </w:hyperlink>
    </w:p>
    <w:p w14:paraId="7D537FFC" w14:textId="3BF31511" w:rsidR="009B2C23" w:rsidRPr="00FC6F6F" w:rsidRDefault="00FC6F6F">
      <w:pPr>
        <w:pStyle w:val="TOC2"/>
        <w:tabs>
          <w:tab w:val="right" w:leader="dot" w:pos="9350"/>
        </w:tabs>
        <w:rPr>
          <w:noProof/>
        </w:rPr>
      </w:pPr>
      <w:r w:rsidRPr="00FC6F6F">
        <w:rPr>
          <w:rStyle w:val="Hyperlink"/>
          <w:noProof/>
          <w:u w:val="none"/>
        </w:rPr>
        <w:t xml:space="preserve">   </w:t>
      </w:r>
      <w:hyperlink w:anchor="_Toc40898630" w:history="1">
        <w:r w:rsidR="009B2C23" w:rsidRPr="00FC6F6F">
          <w:rPr>
            <w:rStyle w:val="Hyperlink"/>
            <w:rFonts w:cstheme="majorHAnsi"/>
            <w:noProof/>
          </w:rPr>
          <w:t>How to handle an emotional participant:</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_Toc40898630 \h </w:instrText>
        </w:r>
        <w:r w:rsidR="009B2C23" w:rsidRPr="00FC6F6F">
          <w:rPr>
            <w:noProof/>
            <w:webHidden/>
          </w:rPr>
        </w:r>
        <w:r w:rsidR="009B2C23" w:rsidRPr="00FC6F6F">
          <w:rPr>
            <w:noProof/>
            <w:webHidden/>
          </w:rPr>
          <w:fldChar w:fldCharType="separate"/>
        </w:r>
        <w:r w:rsidR="00C20FE9">
          <w:rPr>
            <w:noProof/>
            <w:webHidden/>
          </w:rPr>
          <w:t>19</w:t>
        </w:r>
        <w:r w:rsidR="009B2C23" w:rsidRPr="00FC6F6F">
          <w:rPr>
            <w:noProof/>
            <w:webHidden/>
          </w:rPr>
          <w:fldChar w:fldCharType="end"/>
        </w:r>
      </w:hyperlink>
    </w:p>
    <w:p w14:paraId="0761E208" w14:textId="7B9B5ADF" w:rsidR="009B2C23" w:rsidRPr="00FC6F6F" w:rsidRDefault="00FC6F6F">
      <w:pPr>
        <w:pStyle w:val="TOC2"/>
        <w:tabs>
          <w:tab w:val="right" w:leader="dot" w:pos="9350"/>
        </w:tabs>
        <w:rPr>
          <w:noProof/>
        </w:rPr>
      </w:pPr>
      <w:r w:rsidRPr="00FC6F6F">
        <w:rPr>
          <w:rStyle w:val="Hyperlink"/>
          <w:noProof/>
          <w:u w:val="none"/>
        </w:rPr>
        <w:t xml:space="preserve">   </w:t>
      </w:r>
      <w:hyperlink w:anchor="_Toc40898631" w:history="1">
        <w:r w:rsidR="009B2C23" w:rsidRPr="00FC6F6F">
          <w:rPr>
            <w:rStyle w:val="Hyperlink"/>
            <w:noProof/>
          </w:rPr>
          <w:t>Avoiding Common Mistakes</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_Toc40898631 \h </w:instrText>
        </w:r>
        <w:r w:rsidR="009B2C23" w:rsidRPr="00FC6F6F">
          <w:rPr>
            <w:noProof/>
            <w:webHidden/>
          </w:rPr>
        </w:r>
        <w:r w:rsidR="009B2C23" w:rsidRPr="00FC6F6F">
          <w:rPr>
            <w:noProof/>
            <w:webHidden/>
          </w:rPr>
          <w:fldChar w:fldCharType="separate"/>
        </w:r>
        <w:r w:rsidR="00C20FE9">
          <w:rPr>
            <w:noProof/>
            <w:webHidden/>
          </w:rPr>
          <w:t>20</w:t>
        </w:r>
        <w:r w:rsidR="009B2C23" w:rsidRPr="00FC6F6F">
          <w:rPr>
            <w:noProof/>
            <w:webHidden/>
          </w:rPr>
          <w:fldChar w:fldCharType="end"/>
        </w:r>
      </w:hyperlink>
    </w:p>
    <w:p w14:paraId="51290D92" w14:textId="5C30B523" w:rsidR="009B2C23" w:rsidRPr="00FC6F6F" w:rsidRDefault="00FC6F6F">
      <w:pPr>
        <w:pStyle w:val="TOC2"/>
        <w:tabs>
          <w:tab w:val="right" w:leader="dot" w:pos="9350"/>
        </w:tabs>
        <w:rPr>
          <w:noProof/>
        </w:rPr>
      </w:pPr>
      <w:r w:rsidRPr="00FC6F6F">
        <w:rPr>
          <w:rStyle w:val="Hyperlink"/>
          <w:noProof/>
          <w:u w:val="none"/>
        </w:rPr>
        <w:t xml:space="preserve">   </w:t>
      </w:r>
      <w:hyperlink w:anchor="_Toc40898632" w:history="1">
        <w:r w:rsidR="009B2C23" w:rsidRPr="00FC6F6F">
          <w:rPr>
            <w:rStyle w:val="Hyperlink"/>
            <w:noProof/>
          </w:rPr>
          <w:t>Frequently Asked Questions (FAQs)</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_Toc40898632 \h </w:instrText>
        </w:r>
        <w:r w:rsidR="009B2C23" w:rsidRPr="00FC6F6F">
          <w:rPr>
            <w:noProof/>
            <w:webHidden/>
          </w:rPr>
        </w:r>
        <w:r w:rsidR="009B2C23" w:rsidRPr="00FC6F6F">
          <w:rPr>
            <w:noProof/>
            <w:webHidden/>
          </w:rPr>
          <w:fldChar w:fldCharType="separate"/>
        </w:r>
        <w:r w:rsidR="00C20FE9">
          <w:rPr>
            <w:noProof/>
            <w:webHidden/>
          </w:rPr>
          <w:t>22</w:t>
        </w:r>
        <w:r w:rsidR="009B2C23" w:rsidRPr="00FC6F6F">
          <w:rPr>
            <w:noProof/>
            <w:webHidden/>
          </w:rPr>
          <w:fldChar w:fldCharType="end"/>
        </w:r>
      </w:hyperlink>
    </w:p>
    <w:p w14:paraId="2EFA6A83" w14:textId="3BB927B7" w:rsidR="009B2C23" w:rsidRPr="00FC6F6F" w:rsidRDefault="00FC6F6F">
      <w:pPr>
        <w:pStyle w:val="TOC2"/>
        <w:tabs>
          <w:tab w:val="right" w:leader="dot" w:pos="9350"/>
        </w:tabs>
        <w:rPr>
          <w:noProof/>
        </w:rPr>
      </w:pPr>
      <w:r w:rsidRPr="00FC6F6F">
        <w:rPr>
          <w:rStyle w:val="Hyperlink"/>
          <w:noProof/>
          <w:u w:val="none"/>
        </w:rPr>
        <w:t xml:space="preserve">   </w:t>
      </w:r>
      <w:hyperlink w:anchor="_Toc40898633" w:history="1">
        <w:r w:rsidR="009B2C23" w:rsidRPr="00FC6F6F">
          <w:rPr>
            <w:rStyle w:val="Hyperlink"/>
            <w:noProof/>
          </w:rPr>
          <w:t>References:</w:t>
        </w:r>
        <w:r w:rsidR="009B2C23" w:rsidRPr="00FC6F6F">
          <w:rPr>
            <w:noProof/>
            <w:webHidden/>
          </w:rPr>
          <w:tab/>
        </w:r>
        <w:r w:rsidR="009B2C23" w:rsidRPr="00FC6F6F">
          <w:rPr>
            <w:noProof/>
            <w:webHidden/>
          </w:rPr>
          <w:fldChar w:fldCharType="begin"/>
        </w:r>
        <w:r w:rsidR="009B2C23" w:rsidRPr="00FC6F6F">
          <w:rPr>
            <w:noProof/>
            <w:webHidden/>
          </w:rPr>
          <w:instrText xml:space="preserve"> PAGEREF _Toc40898633 \h </w:instrText>
        </w:r>
        <w:r w:rsidR="009B2C23" w:rsidRPr="00FC6F6F">
          <w:rPr>
            <w:noProof/>
            <w:webHidden/>
          </w:rPr>
        </w:r>
        <w:r w:rsidR="009B2C23" w:rsidRPr="00FC6F6F">
          <w:rPr>
            <w:noProof/>
            <w:webHidden/>
          </w:rPr>
          <w:fldChar w:fldCharType="separate"/>
        </w:r>
        <w:r w:rsidR="00C20FE9">
          <w:rPr>
            <w:noProof/>
            <w:webHidden/>
          </w:rPr>
          <w:t>24</w:t>
        </w:r>
        <w:r w:rsidR="009B2C23" w:rsidRPr="00FC6F6F">
          <w:rPr>
            <w:noProof/>
            <w:webHidden/>
          </w:rPr>
          <w:fldChar w:fldCharType="end"/>
        </w:r>
      </w:hyperlink>
    </w:p>
    <w:p w14:paraId="57D50093" w14:textId="5E70F0EA" w:rsidR="009B2C23" w:rsidRDefault="00841FDE">
      <w:pPr>
        <w:pStyle w:val="TOC2"/>
        <w:tabs>
          <w:tab w:val="right" w:leader="dot" w:pos="9350"/>
        </w:tabs>
        <w:rPr>
          <w:noProof/>
        </w:rPr>
      </w:pPr>
      <w:hyperlink w:anchor="_Toc40898634" w:history="1">
        <w:r w:rsidR="009B2C23" w:rsidRPr="007114C9">
          <w:rPr>
            <w:rStyle w:val="Hyperlink"/>
            <w:b/>
            <w:bCs/>
            <w:noProof/>
          </w:rPr>
          <w:t>Appendix 2: The VASA-QUAL Modules, specific to Maternal, Newborn/Infant, Child deaths</w:t>
        </w:r>
        <w:r w:rsidR="009B2C23">
          <w:rPr>
            <w:noProof/>
            <w:webHidden/>
          </w:rPr>
          <w:tab/>
        </w:r>
        <w:r w:rsidR="009B2C23">
          <w:rPr>
            <w:noProof/>
            <w:webHidden/>
          </w:rPr>
          <w:fldChar w:fldCharType="begin"/>
        </w:r>
        <w:r w:rsidR="009B2C23">
          <w:rPr>
            <w:noProof/>
            <w:webHidden/>
          </w:rPr>
          <w:instrText xml:space="preserve"> PAGEREF _Toc40898634 \h </w:instrText>
        </w:r>
        <w:r w:rsidR="009B2C23">
          <w:rPr>
            <w:noProof/>
            <w:webHidden/>
          </w:rPr>
        </w:r>
        <w:r w:rsidR="009B2C23">
          <w:rPr>
            <w:noProof/>
            <w:webHidden/>
          </w:rPr>
          <w:fldChar w:fldCharType="separate"/>
        </w:r>
        <w:r w:rsidR="00C20FE9">
          <w:rPr>
            <w:noProof/>
            <w:webHidden/>
          </w:rPr>
          <w:t>25</w:t>
        </w:r>
        <w:r w:rsidR="009B2C23">
          <w:rPr>
            <w:noProof/>
            <w:webHidden/>
          </w:rPr>
          <w:fldChar w:fldCharType="end"/>
        </w:r>
      </w:hyperlink>
    </w:p>
    <w:p w14:paraId="6C8FEE92" w14:textId="3FF7990F" w:rsidR="00757EF5" w:rsidRDefault="009B2C23" w:rsidP="00757EF5">
      <w:pPr>
        <w:rPr>
          <w:b/>
          <w:sz w:val="28"/>
          <w:u w:val="single"/>
        </w:rPr>
      </w:pPr>
      <w:r>
        <w:rPr>
          <w:b/>
          <w:sz w:val="28"/>
          <w:u w:val="single"/>
        </w:rPr>
        <w:fldChar w:fldCharType="end"/>
      </w:r>
    </w:p>
    <w:p w14:paraId="350B00D7" w14:textId="77777777" w:rsidR="00757EF5" w:rsidRDefault="00757EF5">
      <w:pPr>
        <w:rPr>
          <w:rFonts w:asciiTheme="majorHAnsi" w:eastAsiaTheme="majorEastAsia" w:hAnsiTheme="majorHAnsi" w:cstheme="majorBidi"/>
          <w:b/>
          <w:bCs/>
          <w:color w:val="2F5496" w:themeColor="accent1" w:themeShade="BF"/>
          <w:sz w:val="26"/>
          <w:szCs w:val="26"/>
        </w:rPr>
      </w:pPr>
      <w:r>
        <w:rPr>
          <w:b/>
          <w:bCs/>
        </w:rPr>
        <w:br w:type="page"/>
      </w:r>
    </w:p>
    <w:p w14:paraId="034BEF21" w14:textId="1C44C56D" w:rsidR="00CC6674" w:rsidRDefault="00CC6674" w:rsidP="005B3DE9">
      <w:pPr>
        <w:pStyle w:val="Heading2"/>
        <w:rPr>
          <w:b/>
          <w:bCs/>
        </w:rPr>
      </w:pPr>
      <w:bookmarkStart w:id="1" w:name="_Toc40898602"/>
      <w:r w:rsidRPr="005B3DE9">
        <w:rPr>
          <w:b/>
          <w:bCs/>
        </w:rPr>
        <w:lastRenderedPageBreak/>
        <w:t>Introduction:</w:t>
      </w:r>
      <w:bookmarkEnd w:id="1"/>
    </w:p>
    <w:p w14:paraId="1556BABF" w14:textId="77777777" w:rsidR="00C20FE9" w:rsidRPr="00C20FE9" w:rsidRDefault="00C20FE9" w:rsidP="00C20FE9"/>
    <w:p w14:paraId="2A070376" w14:textId="3154533D" w:rsidR="005E2C3B" w:rsidRPr="005B3DE9" w:rsidRDefault="00D47E31" w:rsidP="00CC6674">
      <w:pPr>
        <w:rPr>
          <w:rFonts w:asciiTheme="majorHAnsi" w:hAnsiTheme="majorHAnsi" w:cstheme="majorHAnsi"/>
        </w:rPr>
      </w:pPr>
      <w:r w:rsidRPr="005B3DE9">
        <w:rPr>
          <w:rFonts w:asciiTheme="majorHAnsi" w:hAnsiTheme="majorHAnsi" w:cstheme="majorHAnsi"/>
          <w:sz w:val="28"/>
        </w:rPr>
        <w:tab/>
      </w:r>
      <w:r w:rsidR="00395BB3" w:rsidRPr="005B3DE9">
        <w:rPr>
          <w:rFonts w:asciiTheme="majorHAnsi" w:hAnsiTheme="majorHAnsi" w:cstheme="majorHAnsi"/>
        </w:rPr>
        <w:t xml:space="preserve">While quantitative (traditional VASA) questions provide necessary information about the </w:t>
      </w:r>
      <w:r w:rsidR="008556DE" w:rsidRPr="005B3DE9">
        <w:rPr>
          <w:rFonts w:asciiTheme="majorHAnsi" w:hAnsiTheme="majorHAnsi" w:cstheme="majorHAnsi"/>
        </w:rPr>
        <w:t xml:space="preserve">biomedical and sociocultural causes of </w:t>
      </w:r>
      <w:r w:rsidR="005E2C3B">
        <w:rPr>
          <w:rFonts w:asciiTheme="majorHAnsi" w:hAnsiTheme="majorHAnsi" w:cstheme="majorHAnsi"/>
        </w:rPr>
        <w:t xml:space="preserve">maternal, </w:t>
      </w:r>
      <w:r w:rsidR="008556DE" w:rsidRPr="005B3DE9">
        <w:rPr>
          <w:rFonts w:asciiTheme="majorHAnsi" w:hAnsiTheme="majorHAnsi" w:cstheme="majorHAnsi"/>
        </w:rPr>
        <w:t>neonatal</w:t>
      </w:r>
      <w:r w:rsidR="005E2C3B">
        <w:rPr>
          <w:rFonts w:asciiTheme="majorHAnsi" w:hAnsiTheme="majorHAnsi" w:cstheme="majorHAnsi"/>
        </w:rPr>
        <w:t>, infant, and child</w:t>
      </w:r>
      <w:r w:rsidR="00395BB3" w:rsidRPr="005B3DE9">
        <w:rPr>
          <w:rFonts w:asciiTheme="majorHAnsi" w:hAnsiTheme="majorHAnsi" w:cstheme="majorHAnsi"/>
        </w:rPr>
        <w:t xml:space="preserve"> death</w:t>
      </w:r>
      <w:r w:rsidR="008556DE" w:rsidRPr="005B3DE9">
        <w:rPr>
          <w:rFonts w:asciiTheme="majorHAnsi" w:hAnsiTheme="majorHAnsi" w:cstheme="majorHAnsi"/>
        </w:rPr>
        <w:t>s</w:t>
      </w:r>
      <w:r w:rsidR="00395BB3" w:rsidRPr="005B3DE9">
        <w:rPr>
          <w:rFonts w:asciiTheme="majorHAnsi" w:hAnsiTheme="majorHAnsi" w:cstheme="majorHAnsi"/>
        </w:rPr>
        <w:t xml:space="preserve">, there are aspects of a patient’s story that </w:t>
      </w:r>
      <w:r w:rsidR="008D3F9A" w:rsidRPr="005B3DE9">
        <w:rPr>
          <w:rFonts w:asciiTheme="majorHAnsi" w:hAnsiTheme="majorHAnsi" w:cstheme="majorHAnsi"/>
        </w:rPr>
        <w:t>can be difficult to</w:t>
      </w:r>
      <w:r w:rsidR="00395BB3" w:rsidRPr="005B3DE9">
        <w:rPr>
          <w:rFonts w:asciiTheme="majorHAnsi" w:hAnsiTheme="majorHAnsi" w:cstheme="majorHAnsi"/>
        </w:rPr>
        <w:t xml:space="preserve"> </w:t>
      </w:r>
      <w:r w:rsidR="008556DE" w:rsidRPr="005B3DE9">
        <w:rPr>
          <w:rFonts w:asciiTheme="majorHAnsi" w:hAnsiTheme="majorHAnsi" w:cstheme="majorHAnsi"/>
        </w:rPr>
        <w:t>fully</w:t>
      </w:r>
      <w:r w:rsidR="00395BB3" w:rsidRPr="005B3DE9">
        <w:rPr>
          <w:rFonts w:asciiTheme="majorHAnsi" w:hAnsiTheme="majorHAnsi" w:cstheme="majorHAnsi"/>
        </w:rPr>
        <w:t xml:space="preserve"> explain or explore without open-ended, qualitative questions. </w:t>
      </w:r>
      <w:r w:rsidR="00AE7930">
        <w:rPr>
          <w:rFonts w:asciiTheme="majorHAnsi" w:hAnsiTheme="majorHAnsi" w:cstheme="majorHAnsi"/>
        </w:rPr>
        <w:t>In the context of a traditional VASA study, t</w:t>
      </w:r>
      <w:r w:rsidR="00395BB3" w:rsidRPr="005B3DE9">
        <w:rPr>
          <w:rFonts w:asciiTheme="majorHAnsi" w:hAnsiTheme="majorHAnsi" w:cstheme="majorHAnsi"/>
        </w:rPr>
        <w:t>he qualitative supplement provides</w:t>
      </w:r>
      <w:r w:rsidR="008D3F9A" w:rsidRPr="005B3DE9">
        <w:rPr>
          <w:rFonts w:asciiTheme="majorHAnsi" w:hAnsiTheme="majorHAnsi" w:cstheme="majorHAnsi"/>
        </w:rPr>
        <w:t xml:space="preserve"> the opportunity to obtain</w:t>
      </w:r>
      <w:r w:rsidR="00395BB3" w:rsidRPr="005B3DE9">
        <w:rPr>
          <w:rFonts w:asciiTheme="majorHAnsi" w:hAnsiTheme="majorHAnsi" w:cstheme="majorHAnsi"/>
        </w:rPr>
        <w:t xml:space="preserve"> </w:t>
      </w:r>
      <w:r w:rsidR="008556DE" w:rsidRPr="005B3DE9">
        <w:rPr>
          <w:rFonts w:asciiTheme="majorHAnsi" w:hAnsiTheme="majorHAnsi" w:cstheme="majorHAnsi"/>
        </w:rPr>
        <w:t xml:space="preserve">a </w:t>
      </w:r>
      <w:r w:rsidR="00395BB3" w:rsidRPr="005B3DE9">
        <w:rPr>
          <w:rFonts w:asciiTheme="majorHAnsi" w:hAnsiTheme="majorHAnsi" w:cstheme="majorHAnsi"/>
        </w:rPr>
        <w:t>more</w:t>
      </w:r>
      <w:r w:rsidR="008556DE" w:rsidRPr="005B3DE9">
        <w:rPr>
          <w:rFonts w:asciiTheme="majorHAnsi" w:hAnsiTheme="majorHAnsi" w:cstheme="majorHAnsi"/>
        </w:rPr>
        <w:t xml:space="preserve"> </w:t>
      </w:r>
      <w:r w:rsidR="00395BB3" w:rsidRPr="005B3DE9">
        <w:rPr>
          <w:rFonts w:asciiTheme="majorHAnsi" w:hAnsiTheme="majorHAnsi" w:cstheme="majorHAnsi"/>
        </w:rPr>
        <w:t xml:space="preserve">in-depth explanation about the “why” </w:t>
      </w:r>
      <w:r w:rsidR="008575DE" w:rsidRPr="005B3DE9">
        <w:rPr>
          <w:rFonts w:asciiTheme="majorHAnsi" w:hAnsiTheme="majorHAnsi" w:cstheme="majorHAnsi"/>
        </w:rPr>
        <w:t>behind</w:t>
      </w:r>
      <w:r w:rsidR="00395BB3" w:rsidRPr="005B3DE9">
        <w:rPr>
          <w:rFonts w:asciiTheme="majorHAnsi" w:hAnsiTheme="majorHAnsi" w:cstheme="majorHAnsi"/>
        </w:rPr>
        <w:t xml:space="preserve"> certain behaviors and experiences, and not just “what” occurred. For example, a mother may </w:t>
      </w:r>
      <w:r w:rsidR="008D3F9A" w:rsidRPr="005B3DE9">
        <w:rPr>
          <w:rFonts w:asciiTheme="majorHAnsi" w:hAnsiTheme="majorHAnsi" w:cstheme="majorHAnsi"/>
        </w:rPr>
        <w:t>not</w:t>
      </w:r>
      <w:r w:rsidR="00395BB3" w:rsidRPr="005B3DE9">
        <w:rPr>
          <w:rFonts w:asciiTheme="majorHAnsi" w:hAnsiTheme="majorHAnsi" w:cstheme="majorHAnsi"/>
        </w:rPr>
        <w:t xml:space="preserve"> seek care for her sick newborn despite </w:t>
      </w:r>
      <w:r w:rsidR="005E2C3B">
        <w:rPr>
          <w:rFonts w:asciiTheme="majorHAnsi" w:hAnsiTheme="majorHAnsi" w:cstheme="majorHAnsi"/>
        </w:rPr>
        <w:t xml:space="preserve">indicating that </w:t>
      </w:r>
      <w:r w:rsidR="008D3F9A" w:rsidRPr="005B3DE9">
        <w:rPr>
          <w:rFonts w:asciiTheme="majorHAnsi" w:hAnsiTheme="majorHAnsi" w:cstheme="majorHAnsi"/>
        </w:rPr>
        <w:t>she</w:t>
      </w:r>
      <w:r w:rsidR="00395BB3" w:rsidRPr="005B3DE9">
        <w:rPr>
          <w:rFonts w:asciiTheme="majorHAnsi" w:hAnsiTheme="majorHAnsi" w:cstheme="majorHAnsi"/>
        </w:rPr>
        <w:t xml:space="preserve"> </w:t>
      </w:r>
      <w:r w:rsidR="005E2C3B">
        <w:rPr>
          <w:rFonts w:asciiTheme="majorHAnsi" w:hAnsiTheme="majorHAnsi" w:cstheme="majorHAnsi"/>
        </w:rPr>
        <w:t xml:space="preserve">had </w:t>
      </w:r>
      <w:r w:rsidR="00395BB3" w:rsidRPr="005B3DE9">
        <w:rPr>
          <w:rFonts w:asciiTheme="majorHAnsi" w:hAnsiTheme="majorHAnsi" w:cstheme="majorHAnsi"/>
        </w:rPr>
        <w:t>no barriers to care</w:t>
      </w:r>
      <w:r w:rsidR="00757EF5">
        <w:rPr>
          <w:rFonts w:asciiTheme="majorHAnsi" w:hAnsiTheme="majorHAnsi" w:cstheme="majorHAnsi"/>
        </w:rPr>
        <w:t>-</w:t>
      </w:r>
      <w:r w:rsidR="008D3F9A" w:rsidRPr="005B3DE9">
        <w:rPr>
          <w:rFonts w:asciiTheme="majorHAnsi" w:hAnsiTheme="majorHAnsi" w:cstheme="majorHAnsi"/>
        </w:rPr>
        <w:t xml:space="preserve">seeking. </w:t>
      </w:r>
      <w:r w:rsidR="00F776D8" w:rsidRPr="005B3DE9">
        <w:rPr>
          <w:rFonts w:asciiTheme="majorHAnsi" w:hAnsiTheme="majorHAnsi" w:cstheme="majorHAnsi"/>
        </w:rPr>
        <w:t>A qualitative probe may uncover that she was not allowed to make care-seeking decisions for her family, something she would not consider as a barrier to care-seeking. Responses such as these often cannot be adequately solicited by quantitative questions with preset responses options.</w:t>
      </w:r>
      <w:r w:rsidR="00AE7930">
        <w:rPr>
          <w:rFonts w:asciiTheme="majorHAnsi" w:hAnsiTheme="majorHAnsi" w:cstheme="majorHAnsi"/>
        </w:rPr>
        <w:t xml:space="preserve"> In addition, such specific, individual-level responses are difficult to identify in other qualiltative approaches, such as focus groups or key informant interviews that might not directly map to individual deaths.</w:t>
      </w:r>
    </w:p>
    <w:p w14:paraId="102A34C0" w14:textId="77777777" w:rsidR="00F776D8" w:rsidRPr="005B3DE9" w:rsidRDefault="00F776D8" w:rsidP="00CC6674">
      <w:pPr>
        <w:rPr>
          <w:rFonts w:asciiTheme="majorHAnsi" w:hAnsiTheme="majorHAnsi" w:cstheme="majorHAnsi"/>
        </w:rPr>
      </w:pPr>
    </w:p>
    <w:p w14:paraId="1D9906EB" w14:textId="6A793F00" w:rsidR="00F776D8" w:rsidRDefault="00395BB3" w:rsidP="00F776D8">
      <w:pPr>
        <w:ind w:firstLine="720"/>
        <w:rPr>
          <w:rFonts w:asciiTheme="majorHAnsi" w:hAnsiTheme="majorHAnsi" w:cstheme="majorHAnsi"/>
        </w:rPr>
      </w:pPr>
      <w:r w:rsidRPr="005B3DE9">
        <w:rPr>
          <w:rFonts w:asciiTheme="majorHAnsi" w:hAnsiTheme="majorHAnsi" w:cstheme="majorHAnsi"/>
        </w:rPr>
        <w:t>Qualitative probes may uncover other factors, such as cultural beliefs and expectations</w:t>
      </w:r>
      <w:r w:rsidR="00324B2C" w:rsidRPr="005B3DE9">
        <w:rPr>
          <w:rFonts w:asciiTheme="majorHAnsi" w:hAnsiTheme="majorHAnsi" w:cstheme="majorHAnsi"/>
        </w:rPr>
        <w:t>,</w:t>
      </w:r>
      <w:r w:rsidRPr="005B3DE9">
        <w:rPr>
          <w:rFonts w:asciiTheme="majorHAnsi" w:hAnsiTheme="majorHAnsi" w:cstheme="majorHAnsi"/>
        </w:rPr>
        <w:t xml:space="preserve"> that </w:t>
      </w:r>
      <w:r w:rsidR="00324B2C" w:rsidRPr="005B3DE9">
        <w:rPr>
          <w:rFonts w:asciiTheme="majorHAnsi" w:hAnsiTheme="majorHAnsi" w:cstheme="majorHAnsi"/>
        </w:rPr>
        <w:t>provide</w:t>
      </w:r>
      <w:r w:rsidRPr="005B3DE9">
        <w:rPr>
          <w:rFonts w:asciiTheme="majorHAnsi" w:hAnsiTheme="majorHAnsi" w:cstheme="majorHAnsi"/>
        </w:rPr>
        <w:t xml:space="preserve"> </w:t>
      </w:r>
      <w:r w:rsidR="00324B2C" w:rsidRPr="005B3DE9">
        <w:rPr>
          <w:rFonts w:asciiTheme="majorHAnsi" w:hAnsiTheme="majorHAnsi" w:cstheme="majorHAnsi"/>
        </w:rPr>
        <w:t xml:space="preserve">more detailed and nuanced </w:t>
      </w:r>
      <w:r w:rsidR="00F776D8" w:rsidRPr="005B3DE9">
        <w:rPr>
          <w:rFonts w:asciiTheme="majorHAnsi" w:hAnsiTheme="majorHAnsi" w:cstheme="majorHAnsi"/>
        </w:rPr>
        <w:t xml:space="preserve">information that can help contextualize the death. For example, understanding that women are typically not allowed to take their baby outside the home for at least a week after delivery would help explain why care was not sought for newborn jaundice until the baby was in extremis. Such information is often missed if researchers rely exclusively on quantitative data.  </w:t>
      </w:r>
    </w:p>
    <w:p w14:paraId="4872D291" w14:textId="7804F045" w:rsidR="005E2C3B" w:rsidRDefault="005E2C3B" w:rsidP="00F776D8">
      <w:pPr>
        <w:ind w:firstLine="720"/>
        <w:rPr>
          <w:rFonts w:asciiTheme="majorHAnsi" w:hAnsiTheme="majorHAnsi" w:cstheme="majorHAnsi"/>
        </w:rPr>
      </w:pPr>
    </w:p>
    <w:p w14:paraId="4B47DA37" w14:textId="1A2125D3" w:rsidR="001C661B" w:rsidRPr="005B3DE9" w:rsidRDefault="005E2C3B" w:rsidP="001C661B">
      <w:pPr>
        <w:ind w:firstLine="720"/>
        <w:rPr>
          <w:rFonts w:asciiTheme="majorHAnsi" w:hAnsiTheme="majorHAnsi" w:cstheme="majorHAnsi"/>
        </w:rPr>
      </w:pPr>
      <w:r>
        <w:rPr>
          <w:rFonts w:asciiTheme="majorHAnsi" w:hAnsiTheme="majorHAnsi" w:cstheme="majorHAnsi"/>
        </w:rPr>
        <w:t xml:space="preserve">In addition, the use of a qualitative supplement within the context </w:t>
      </w:r>
      <w:r w:rsidR="000233E6">
        <w:rPr>
          <w:rFonts w:asciiTheme="majorHAnsi" w:hAnsiTheme="majorHAnsi" w:cstheme="majorHAnsi"/>
        </w:rPr>
        <w:t xml:space="preserve">of </w:t>
      </w:r>
      <w:r>
        <w:rPr>
          <w:rFonts w:asciiTheme="majorHAnsi" w:hAnsiTheme="majorHAnsi" w:cstheme="majorHAnsi"/>
        </w:rPr>
        <w:t>an existing VASA study has the added value of drawing upon what is learned through the VASA process to provide more targeted inquiry of the most relevant issues. What is proposed here is different than a focus group of respondents</w:t>
      </w:r>
      <w:r w:rsidR="001C661B">
        <w:rPr>
          <w:rFonts w:asciiTheme="majorHAnsi" w:hAnsiTheme="majorHAnsi" w:cstheme="majorHAnsi"/>
        </w:rPr>
        <w:t xml:space="preserve"> or interviews with key informants</w:t>
      </w:r>
      <w:r>
        <w:rPr>
          <w:rFonts w:asciiTheme="majorHAnsi" w:hAnsiTheme="majorHAnsi" w:cstheme="majorHAnsi"/>
        </w:rPr>
        <w:t xml:space="preserve">, </w:t>
      </w:r>
      <w:r w:rsidR="001C661B">
        <w:rPr>
          <w:rFonts w:asciiTheme="majorHAnsi" w:hAnsiTheme="majorHAnsi" w:cstheme="majorHAnsi"/>
        </w:rPr>
        <w:t>for example, because VASA studies allow for an understanding of cause of death prior to the qualitative supplement being administered. Thus</w:t>
      </w:r>
      <w:r w:rsidR="000233E6">
        <w:rPr>
          <w:rFonts w:asciiTheme="majorHAnsi" w:hAnsiTheme="majorHAnsi" w:cstheme="majorHAnsi"/>
        </w:rPr>
        <w:t>,</w:t>
      </w:r>
      <w:r w:rsidR="001C661B">
        <w:rPr>
          <w:rFonts w:asciiTheme="majorHAnsi" w:hAnsiTheme="majorHAnsi" w:cstheme="majorHAnsi"/>
        </w:rPr>
        <w:t xml:space="preserve"> questions and probes can be aligned in response to the greater understanding of each individual respondent’s situation. This provides a unique opportunity to truly understand the factors leading up to the death of a mother, newborn, infant, or child. </w:t>
      </w:r>
    </w:p>
    <w:p w14:paraId="14AD5FD1" w14:textId="77777777" w:rsidR="00BC3A6C" w:rsidRPr="005B3DE9" w:rsidRDefault="00BC3A6C" w:rsidP="00CC6674">
      <w:pPr>
        <w:rPr>
          <w:rFonts w:asciiTheme="majorHAnsi" w:hAnsiTheme="majorHAnsi" w:cstheme="majorHAnsi"/>
        </w:rPr>
      </w:pPr>
    </w:p>
    <w:p w14:paraId="4AEB0049" w14:textId="0B0A072E" w:rsidR="00324B2C" w:rsidRPr="005B3DE9" w:rsidRDefault="00F776D8" w:rsidP="00BC3A6C">
      <w:pPr>
        <w:ind w:firstLine="720"/>
        <w:rPr>
          <w:rFonts w:asciiTheme="majorHAnsi" w:hAnsiTheme="majorHAnsi" w:cstheme="majorHAnsi"/>
        </w:rPr>
      </w:pPr>
      <w:r w:rsidRPr="005B3DE9">
        <w:rPr>
          <w:rFonts w:asciiTheme="majorHAnsi" w:hAnsiTheme="majorHAnsi" w:cstheme="majorHAnsi"/>
        </w:rPr>
        <w:t>P</w:t>
      </w:r>
      <w:r w:rsidR="00324B2C" w:rsidRPr="005B3DE9">
        <w:rPr>
          <w:rFonts w:asciiTheme="majorHAnsi" w:hAnsiTheme="majorHAnsi" w:cstheme="majorHAnsi"/>
        </w:rPr>
        <w:t>art of what makes this qualitative supplement unique from the open-ended response option included in some traditional VASAs</w:t>
      </w:r>
      <w:r w:rsidR="00BC3A6C" w:rsidRPr="005B3DE9">
        <w:rPr>
          <w:rFonts w:asciiTheme="majorHAnsi" w:hAnsiTheme="majorHAnsi" w:cstheme="majorHAnsi"/>
        </w:rPr>
        <w:t xml:space="preserve"> (e.g. “do you have anything more to say</w:t>
      </w:r>
      <w:r w:rsidR="00B82178" w:rsidRPr="005B3DE9">
        <w:rPr>
          <w:rFonts w:asciiTheme="majorHAnsi" w:hAnsiTheme="majorHAnsi" w:cstheme="majorHAnsi"/>
        </w:rPr>
        <w:t>?</w:t>
      </w:r>
      <w:r w:rsidR="00BC3A6C" w:rsidRPr="005B3DE9">
        <w:rPr>
          <w:rFonts w:asciiTheme="majorHAnsi" w:hAnsiTheme="majorHAnsi" w:cstheme="majorHAnsi"/>
        </w:rPr>
        <w:t>”</w:t>
      </w:r>
      <w:r w:rsidR="00B82178" w:rsidRPr="005B3DE9">
        <w:rPr>
          <w:rFonts w:asciiTheme="majorHAnsi" w:hAnsiTheme="majorHAnsi" w:cstheme="majorHAnsi"/>
        </w:rPr>
        <w:t>)</w:t>
      </w:r>
      <w:r w:rsidR="00BC3A6C" w:rsidRPr="005B3DE9">
        <w:rPr>
          <w:rFonts w:asciiTheme="majorHAnsi" w:hAnsiTheme="majorHAnsi" w:cstheme="majorHAnsi"/>
        </w:rPr>
        <w:t>,</w:t>
      </w:r>
      <w:r w:rsidR="00324B2C" w:rsidRPr="005B3DE9">
        <w:rPr>
          <w:rFonts w:asciiTheme="majorHAnsi" w:hAnsiTheme="majorHAnsi" w:cstheme="majorHAnsi"/>
        </w:rPr>
        <w:t xml:space="preserve"> is that the field workers administering these surveys are trained </w:t>
      </w:r>
      <w:r w:rsidR="008575DE" w:rsidRPr="005B3DE9">
        <w:rPr>
          <w:rFonts w:asciiTheme="majorHAnsi" w:hAnsiTheme="majorHAnsi" w:cstheme="majorHAnsi"/>
        </w:rPr>
        <w:t>to ask</w:t>
      </w:r>
      <w:r w:rsidR="00324B2C" w:rsidRPr="005B3DE9">
        <w:rPr>
          <w:rFonts w:asciiTheme="majorHAnsi" w:hAnsiTheme="majorHAnsi" w:cstheme="majorHAnsi"/>
        </w:rPr>
        <w:t xml:space="preserve"> high-quality, locally-tailored follow-up questions</w:t>
      </w:r>
      <w:r w:rsidR="00B82178" w:rsidRPr="005B3DE9">
        <w:rPr>
          <w:rFonts w:asciiTheme="majorHAnsi" w:hAnsiTheme="majorHAnsi" w:cstheme="majorHAnsi"/>
        </w:rPr>
        <w:t xml:space="preserve">, that allow them to dig deeper into </w:t>
      </w:r>
      <w:r w:rsidR="0006089B" w:rsidRPr="005B3DE9">
        <w:rPr>
          <w:rFonts w:asciiTheme="majorHAnsi" w:hAnsiTheme="majorHAnsi" w:cstheme="majorHAnsi"/>
        </w:rPr>
        <w:t>the narrative and the situations surrounding the death</w:t>
      </w:r>
      <w:r w:rsidR="00324B2C" w:rsidRPr="005B3DE9">
        <w:rPr>
          <w:rFonts w:asciiTheme="majorHAnsi" w:hAnsiTheme="majorHAnsi" w:cstheme="majorHAnsi"/>
        </w:rPr>
        <w:t xml:space="preserve">. </w:t>
      </w:r>
      <w:r w:rsidR="0060606C" w:rsidRPr="005B3DE9">
        <w:rPr>
          <w:rFonts w:asciiTheme="majorHAnsi" w:hAnsiTheme="majorHAnsi" w:cstheme="majorHAnsi"/>
        </w:rPr>
        <w:t xml:space="preserve">Various examples can be found at the end of this manual of information garnered through qualitative supplements that would not otherwise be </w:t>
      </w:r>
      <w:r w:rsidRPr="005B3DE9">
        <w:rPr>
          <w:rFonts w:asciiTheme="majorHAnsi" w:hAnsiTheme="majorHAnsi" w:cstheme="majorHAnsi"/>
        </w:rPr>
        <w:t>identified</w:t>
      </w:r>
      <w:r w:rsidR="0060606C" w:rsidRPr="005B3DE9">
        <w:rPr>
          <w:rFonts w:asciiTheme="majorHAnsi" w:hAnsiTheme="majorHAnsi" w:cstheme="majorHAnsi"/>
        </w:rPr>
        <w:t xml:space="preserve"> through a general VASA.</w:t>
      </w:r>
    </w:p>
    <w:p w14:paraId="12D174C4" w14:textId="22ADF831" w:rsidR="00395BB3" w:rsidRPr="005B3DE9" w:rsidRDefault="00395BB3" w:rsidP="00CC6674">
      <w:pPr>
        <w:rPr>
          <w:rFonts w:asciiTheme="majorHAnsi" w:hAnsiTheme="majorHAnsi" w:cstheme="majorHAnsi"/>
        </w:rPr>
      </w:pPr>
    </w:p>
    <w:p w14:paraId="0A2A8E6E" w14:textId="1AC23625" w:rsidR="008556DE" w:rsidRPr="005B3DE9" w:rsidRDefault="008556DE" w:rsidP="00AE7930">
      <w:pPr>
        <w:ind w:firstLine="720"/>
        <w:rPr>
          <w:rFonts w:asciiTheme="majorHAnsi" w:hAnsiTheme="majorHAnsi" w:cstheme="majorHAnsi"/>
          <w:b/>
        </w:rPr>
      </w:pPr>
      <w:r w:rsidRPr="00AE7930">
        <w:rPr>
          <w:rFonts w:asciiTheme="majorHAnsi" w:hAnsiTheme="majorHAnsi" w:cstheme="majorHAnsi"/>
        </w:rPr>
        <w:t xml:space="preserve">This manual outlines the minimum requirements needed to implement the qualitative supplement by institutions that already administer the traditional quantitative VASA. </w:t>
      </w:r>
      <w:r w:rsidR="00362110" w:rsidRPr="00AE7930">
        <w:rPr>
          <w:rFonts w:asciiTheme="majorHAnsi" w:hAnsiTheme="majorHAnsi" w:cstheme="majorHAnsi"/>
        </w:rPr>
        <w:t>How you use this manual</w:t>
      </w:r>
      <w:r w:rsidR="00A13272" w:rsidRPr="00AE7930">
        <w:rPr>
          <w:rFonts w:asciiTheme="majorHAnsi" w:hAnsiTheme="majorHAnsi" w:cstheme="majorHAnsi"/>
        </w:rPr>
        <w:t xml:space="preserve"> –</w:t>
      </w:r>
      <w:r w:rsidR="00362110" w:rsidRPr="00AE7930">
        <w:rPr>
          <w:rFonts w:asciiTheme="majorHAnsi" w:hAnsiTheme="majorHAnsi" w:cstheme="majorHAnsi"/>
        </w:rPr>
        <w:t xml:space="preserve"> especially</w:t>
      </w:r>
      <w:r w:rsidR="00A13272" w:rsidRPr="00AE7930">
        <w:rPr>
          <w:rFonts w:asciiTheme="majorHAnsi" w:hAnsiTheme="majorHAnsi" w:cstheme="majorHAnsi"/>
        </w:rPr>
        <w:t xml:space="preserve"> </w:t>
      </w:r>
      <w:r w:rsidR="00F776D8" w:rsidRPr="00AE7930">
        <w:rPr>
          <w:rFonts w:asciiTheme="majorHAnsi" w:hAnsiTheme="majorHAnsi" w:cstheme="majorHAnsi"/>
        </w:rPr>
        <w:t>with</w:t>
      </w:r>
      <w:r w:rsidR="00A13272" w:rsidRPr="00AE7930">
        <w:rPr>
          <w:rFonts w:asciiTheme="majorHAnsi" w:hAnsiTheme="majorHAnsi" w:cstheme="majorHAnsi"/>
        </w:rPr>
        <w:t xml:space="preserve"> regard to</w:t>
      </w:r>
      <w:r w:rsidR="00362110" w:rsidRPr="00AE7930">
        <w:rPr>
          <w:rFonts w:asciiTheme="majorHAnsi" w:hAnsiTheme="majorHAnsi" w:cstheme="majorHAnsi"/>
        </w:rPr>
        <w:t xml:space="preserve"> the sampling frame and methods portion</w:t>
      </w:r>
      <w:r w:rsidR="00A13272" w:rsidRPr="00AE7930">
        <w:rPr>
          <w:rFonts w:asciiTheme="majorHAnsi" w:hAnsiTheme="majorHAnsi" w:cstheme="majorHAnsi"/>
        </w:rPr>
        <w:t xml:space="preserve"> - </w:t>
      </w:r>
      <w:r w:rsidR="00362110" w:rsidRPr="00AE7930">
        <w:rPr>
          <w:rFonts w:asciiTheme="majorHAnsi" w:hAnsiTheme="majorHAnsi" w:cstheme="majorHAnsi"/>
        </w:rPr>
        <w:t xml:space="preserve">will depend on what you hope to gain </w:t>
      </w:r>
      <w:r w:rsidR="00A13272" w:rsidRPr="00AE7930">
        <w:rPr>
          <w:rFonts w:asciiTheme="majorHAnsi" w:hAnsiTheme="majorHAnsi" w:cstheme="majorHAnsi"/>
        </w:rPr>
        <w:t xml:space="preserve">from this information. The information gathered through this supplement can help to answer introductory questions about a community or population, or it can answer more specific questions about a certain cultural practice, a small cadre of a population, or the sociocultural practices leading to </w:t>
      </w:r>
      <w:r w:rsidR="008575DE" w:rsidRPr="00AE7930">
        <w:rPr>
          <w:rFonts w:asciiTheme="majorHAnsi" w:hAnsiTheme="majorHAnsi" w:cstheme="majorHAnsi"/>
        </w:rPr>
        <w:t xml:space="preserve">more frequent manifestations of </w:t>
      </w:r>
      <w:r w:rsidR="00A13272" w:rsidRPr="00AE7930">
        <w:rPr>
          <w:rFonts w:asciiTheme="majorHAnsi" w:hAnsiTheme="majorHAnsi" w:cstheme="majorHAnsi"/>
        </w:rPr>
        <w:t>particular diseases</w:t>
      </w:r>
      <w:r w:rsidR="00325840" w:rsidRPr="00AE7930">
        <w:rPr>
          <w:rFonts w:asciiTheme="majorHAnsi" w:hAnsiTheme="majorHAnsi" w:cstheme="majorHAnsi"/>
        </w:rPr>
        <w:t xml:space="preserve"> (e.g. </w:t>
      </w:r>
      <w:r w:rsidR="008575DE" w:rsidRPr="00AE7930">
        <w:rPr>
          <w:rFonts w:asciiTheme="majorHAnsi" w:hAnsiTheme="majorHAnsi" w:cstheme="majorHAnsi"/>
        </w:rPr>
        <w:t xml:space="preserve">the use of </w:t>
      </w:r>
      <w:r w:rsidR="008D3F9A" w:rsidRPr="00AE7930">
        <w:rPr>
          <w:rFonts w:asciiTheme="majorHAnsi" w:hAnsiTheme="majorHAnsi" w:cstheme="majorHAnsi"/>
        </w:rPr>
        <w:t>non-sterile</w:t>
      </w:r>
      <w:r w:rsidR="00D9119C" w:rsidRPr="00AE7930">
        <w:rPr>
          <w:rFonts w:asciiTheme="majorHAnsi" w:hAnsiTheme="majorHAnsi" w:cstheme="majorHAnsi"/>
        </w:rPr>
        <w:t xml:space="preserve"> </w:t>
      </w:r>
      <w:r w:rsidR="00F776D8" w:rsidRPr="00AE7930">
        <w:rPr>
          <w:rFonts w:asciiTheme="majorHAnsi" w:hAnsiTheme="majorHAnsi" w:cstheme="majorHAnsi"/>
        </w:rPr>
        <w:t>substances</w:t>
      </w:r>
      <w:r w:rsidR="00D9119C" w:rsidRPr="00AE7930">
        <w:rPr>
          <w:rFonts w:asciiTheme="majorHAnsi" w:hAnsiTheme="majorHAnsi" w:cstheme="majorHAnsi"/>
        </w:rPr>
        <w:t xml:space="preserve"> </w:t>
      </w:r>
      <w:r w:rsidR="00325840" w:rsidRPr="00AE7930">
        <w:rPr>
          <w:rFonts w:asciiTheme="majorHAnsi" w:hAnsiTheme="majorHAnsi" w:cstheme="majorHAnsi"/>
        </w:rPr>
        <w:t xml:space="preserve">for cord care </w:t>
      </w:r>
      <w:r w:rsidR="00D9119C" w:rsidRPr="00AE7930">
        <w:rPr>
          <w:rFonts w:asciiTheme="majorHAnsi" w:hAnsiTheme="majorHAnsi" w:cstheme="majorHAnsi"/>
        </w:rPr>
        <w:t xml:space="preserve">leading to increased </w:t>
      </w:r>
      <w:r w:rsidR="00325840" w:rsidRPr="00AE7930">
        <w:rPr>
          <w:rFonts w:asciiTheme="majorHAnsi" w:hAnsiTheme="majorHAnsi" w:cstheme="majorHAnsi"/>
        </w:rPr>
        <w:t xml:space="preserve">incident of </w:t>
      </w:r>
      <w:r w:rsidR="00D9119C" w:rsidRPr="00AE7930">
        <w:rPr>
          <w:rFonts w:asciiTheme="majorHAnsi" w:hAnsiTheme="majorHAnsi" w:cstheme="majorHAnsi"/>
        </w:rPr>
        <w:t>sepsis</w:t>
      </w:r>
      <w:r w:rsidR="00325840" w:rsidRPr="00AE7930">
        <w:rPr>
          <w:rFonts w:asciiTheme="majorHAnsi" w:hAnsiTheme="majorHAnsi" w:cstheme="majorHAnsi"/>
        </w:rPr>
        <w:t>)</w:t>
      </w:r>
      <w:r w:rsidR="00A13272" w:rsidRPr="00AE7930">
        <w:rPr>
          <w:rFonts w:asciiTheme="majorHAnsi" w:hAnsiTheme="majorHAnsi" w:cstheme="majorHAnsi"/>
        </w:rPr>
        <w:t xml:space="preserve">. </w:t>
      </w:r>
    </w:p>
    <w:p w14:paraId="23039571" w14:textId="5B88CFAA" w:rsidR="00F776D8" w:rsidRPr="005B3DE9" w:rsidRDefault="00F776D8" w:rsidP="00CC6674">
      <w:pPr>
        <w:rPr>
          <w:rFonts w:asciiTheme="majorHAnsi" w:hAnsiTheme="majorHAnsi" w:cstheme="majorHAnsi"/>
          <w:b/>
        </w:rPr>
      </w:pPr>
    </w:p>
    <w:p w14:paraId="2A938EC4" w14:textId="27A3F964" w:rsidR="00F776D8" w:rsidRPr="005B3DE9" w:rsidRDefault="00F776D8" w:rsidP="00CC6674">
      <w:pPr>
        <w:rPr>
          <w:rFonts w:asciiTheme="majorHAnsi" w:hAnsiTheme="majorHAnsi" w:cstheme="majorHAnsi"/>
          <w:bCs/>
        </w:rPr>
      </w:pPr>
      <w:r w:rsidRPr="005B3DE9">
        <w:rPr>
          <w:rFonts w:asciiTheme="majorHAnsi" w:hAnsiTheme="majorHAnsi" w:cstheme="majorHAnsi"/>
          <w:b/>
        </w:rPr>
        <w:tab/>
      </w:r>
      <w:r w:rsidRPr="005B3DE9">
        <w:rPr>
          <w:rFonts w:asciiTheme="majorHAnsi" w:hAnsiTheme="majorHAnsi" w:cstheme="majorHAnsi"/>
          <w:bCs/>
        </w:rPr>
        <w:t xml:space="preserve">This manual cannot anticipate every possible scenario of VASA implementation. Some users may be using the </w:t>
      </w:r>
      <w:r w:rsidR="0084077E">
        <w:rPr>
          <w:rFonts w:asciiTheme="majorHAnsi" w:hAnsiTheme="majorHAnsi" w:cstheme="majorHAnsi"/>
          <w:bCs/>
        </w:rPr>
        <w:t>JHU</w:t>
      </w:r>
      <w:r w:rsidR="0084077E" w:rsidRPr="005B3DE9">
        <w:rPr>
          <w:rFonts w:asciiTheme="majorHAnsi" w:hAnsiTheme="majorHAnsi" w:cstheme="majorHAnsi"/>
          <w:bCs/>
        </w:rPr>
        <w:t xml:space="preserve"> </w:t>
      </w:r>
      <w:r w:rsidRPr="005B3DE9">
        <w:rPr>
          <w:rFonts w:asciiTheme="majorHAnsi" w:hAnsiTheme="majorHAnsi" w:cstheme="majorHAnsi"/>
          <w:bCs/>
        </w:rPr>
        <w:t xml:space="preserve">Verbal </w:t>
      </w:r>
      <w:r w:rsidR="005251AF" w:rsidRPr="005B3DE9">
        <w:rPr>
          <w:rFonts w:asciiTheme="majorHAnsi" w:hAnsiTheme="majorHAnsi" w:cstheme="majorHAnsi"/>
          <w:bCs/>
        </w:rPr>
        <w:t xml:space="preserve">and Social Autopsy tool, while others may be using a different VASA instrument. </w:t>
      </w:r>
      <w:r w:rsidR="005251AF" w:rsidRPr="005B3DE9">
        <w:rPr>
          <w:rFonts w:asciiTheme="majorHAnsi" w:hAnsiTheme="majorHAnsi" w:cstheme="majorHAnsi"/>
          <w:bCs/>
        </w:rPr>
        <w:lastRenderedPageBreak/>
        <w:t xml:space="preserve">Some users may be planning large scale, population-based inquiries, while others may be relying upon the VASA in a smaller, more targeted setting. Nonetheless, we have attempted to provide some generalized guidance to assist in decision making about whether, when, and how to make best use of the VASA-QUAL qualitative supplemental modules. </w:t>
      </w:r>
    </w:p>
    <w:p w14:paraId="517652D0" w14:textId="63D244DB" w:rsidR="00F776D8" w:rsidRPr="005B3DE9" w:rsidRDefault="00F776D8" w:rsidP="00BC3A6C">
      <w:pPr>
        <w:rPr>
          <w:rFonts w:asciiTheme="majorHAnsi" w:hAnsiTheme="majorHAnsi" w:cstheme="majorHAnsi"/>
          <w:sz w:val="28"/>
        </w:rPr>
      </w:pPr>
    </w:p>
    <w:p w14:paraId="2760C81F" w14:textId="77777777" w:rsidR="00B82178" w:rsidRPr="005B3DE9" w:rsidRDefault="00B82178" w:rsidP="005B3DE9">
      <w:pPr>
        <w:pStyle w:val="Heading3"/>
      </w:pPr>
      <w:bookmarkStart w:id="2" w:name="_Toc40898603"/>
      <w:r w:rsidRPr="005B3DE9">
        <w:t>How to use this manual:</w:t>
      </w:r>
      <w:bookmarkEnd w:id="2"/>
    </w:p>
    <w:p w14:paraId="337E3F6D" w14:textId="5E3B818C" w:rsidR="00646D9D" w:rsidRPr="005B3DE9" w:rsidRDefault="00B82178" w:rsidP="00B82178">
      <w:pPr>
        <w:rPr>
          <w:rFonts w:asciiTheme="majorHAnsi" w:hAnsiTheme="majorHAnsi" w:cstheme="majorHAnsi"/>
          <w:szCs w:val="22"/>
        </w:rPr>
      </w:pPr>
      <w:r w:rsidRPr="00325840">
        <w:rPr>
          <w:b/>
          <w:szCs w:val="22"/>
        </w:rPr>
        <w:tab/>
      </w:r>
      <w:r w:rsidRPr="005B3DE9">
        <w:rPr>
          <w:rFonts w:asciiTheme="majorHAnsi" w:hAnsiTheme="majorHAnsi" w:cstheme="majorHAnsi"/>
          <w:szCs w:val="22"/>
        </w:rPr>
        <w:t xml:space="preserve">To tailor the use of this manual to your own project or area of inquiry, you will need to </w:t>
      </w:r>
      <w:r w:rsidR="00646D9D" w:rsidRPr="005B3DE9">
        <w:rPr>
          <w:rFonts w:asciiTheme="majorHAnsi" w:hAnsiTheme="majorHAnsi" w:cstheme="majorHAnsi"/>
          <w:szCs w:val="22"/>
        </w:rPr>
        <w:t>begin with these steps</w:t>
      </w:r>
      <w:r w:rsidR="00F91697" w:rsidRPr="005B3DE9">
        <w:rPr>
          <w:rFonts w:asciiTheme="majorHAnsi" w:hAnsiTheme="majorHAnsi" w:cstheme="majorHAnsi"/>
          <w:szCs w:val="22"/>
        </w:rPr>
        <w:t xml:space="preserve"> (which are visually displayed in the below diagrams)</w:t>
      </w:r>
      <w:r w:rsidR="00646D9D" w:rsidRPr="005B3DE9">
        <w:rPr>
          <w:rFonts w:asciiTheme="majorHAnsi" w:hAnsiTheme="majorHAnsi" w:cstheme="majorHAnsi"/>
          <w:szCs w:val="22"/>
        </w:rPr>
        <w:t xml:space="preserve">: </w:t>
      </w:r>
    </w:p>
    <w:p w14:paraId="60656CD0" w14:textId="2F637461" w:rsidR="00E06F12" w:rsidRPr="00C20FE9" w:rsidRDefault="00E06F12" w:rsidP="00B82178">
      <w:pPr>
        <w:rPr>
          <w:rFonts w:asciiTheme="majorHAnsi" w:hAnsiTheme="majorHAnsi" w:cstheme="majorHAnsi"/>
          <w:szCs w:val="22"/>
        </w:rPr>
      </w:pPr>
    </w:p>
    <w:p w14:paraId="7BCDFB1F" w14:textId="2827C076" w:rsidR="005251AF" w:rsidRPr="00C20FE9" w:rsidRDefault="005251AF" w:rsidP="00B82178">
      <w:pPr>
        <w:rPr>
          <w:szCs w:val="22"/>
        </w:rPr>
      </w:pPr>
    </w:p>
    <w:p w14:paraId="505C4DA9" w14:textId="77777777" w:rsidR="005B00D2" w:rsidRPr="005B3DE9" w:rsidRDefault="00646D9D" w:rsidP="005B3DE9">
      <w:pPr>
        <w:pStyle w:val="Heading2"/>
        <w:rPr>
          <w:b/>
          <w:bCs/>
          <w:szCs w:val="22"/>
        </w:rPr>
      </w:pPr>
      <w:bookmarkStart w:id="3" w:name="_Toc40898604"/>
      <w:r w:rsidRPr="005B3DE9">
        <w:rPr>
          <w:b/>
          <w:bCs/>
        </w:rPr>
        <w:t xml:space="preserve">Step 1: </w:t>
      </w:r>
      <w:r w:rsidR="007B709D" w:rsidRPr="005B3DE9">
        <w:rPr>
          <w:b/>
          <w:bCs/>
        </w:rPr>
        <w:t>Why do you want to use a qualitative supplement?</w:t>
      </w:r>
      <w:bookmarkEnd w:id="3"/>
      <w:r w:rsidR="007B709D" w:rsidRPr="005B3DE9">
        <w:rPr>
          <w:b/>
          <w:bCs/>
          <w:szCs w:val="22"/>
        </w:rPr>
        <w:t xml:space="preserve"> </w:t>
      </w:r>
    </w:p>
    <w:p w14:paraId="54C82863" w14:textId="77777777" w:rsidR="005B00D2" w:rsidRDefault="005B00D2" w:rsidP="00B82178">
      <w:pPr>
        <w:rPr>
          <w:b/>
          <w:i/>
          <w:szCs w:val="22"/>
        </w:rPr>
      </w:pPr>
    </w:p>
    <w:p w14:paraId="46EA16D7" w14:textId="79A16EC9" w:rsidR="00B82178" w:rsidRPr="005B3DE9" w:rsidRDefault="00B82178" w:rsidP="00B82178">
      <w:pPr>
        <w:rPr>
          <w:rFonts w:asciiTheme="majorHAnsi" w:hAnsiTheme="majorHAnsi" w:cstheme="majorHAnsi"/>
          <w:szCs w:val="22"/>
        </w:rPr>
      </w:pPr>
      <w:r w:rsidRPr="005B3DE9">
        <w:rPr>
          <w:rFonts w:asciiTheme="majorHAnsi" w:hAnsiTheme="majorHAnsi" w:cstheme="majorHAnsi"/>
          <w:szCs w:val="22"/>
        </w:rPr>
        <w:t xml:space="preserve">The use of the manual </w:t>
      </w:r>
      <w:r w:rsidR="00F91697" w:rsidRPr="005B3DE9">
        <w:rPr>
          <w:rFonts w:asciiTheme="majorHAnsi" w:hAnsiTheme="majorHAnsi" w:cstheme="majorHAnsi"/>
          <w:szCs w:val="22"/>
        </w:rPr>
        <w:t>must</w:t>
      </w:r>
      <w:r w:rsidRPr="005B3DE9">
        <w:rPr>
          <w:rFonts w:asciiTheme="majorHAnsi" w:hAnsiTheme="majorHAnsi" w:cstheme="majorHAnsi"/>
          <w:szCs w:val="22"/>
        </w:rPr>
        <w:t xml:space="preserve"> begin with </w:t>
      </w:r>
      <w:r w:rsidR="00646D9D" w:rsidRPr="005B3DE9">
        <w:rPr>
          <w:rFonts w:asciiTheme="majorHAnsi" w:hAnsiTheme="majorHAnsi" w:cstheme="majorHAnsi"/>
          <w:szCs w:val="22"/>
        </w:rPr>
        <w:t xml:space="preserve">carefully considering why you are </w:t>
      </w:r>
      <w:r w:rsidR="005B00D2" w:rsidRPr="005B3DE9">
        <w:rPr>
          <w:rFonts w:asciiTheme="majorHAnsi" w:hAnsiTheme="majorHAnsi" w:cstheme="majorHAnsi"/>
          <w:szCs w:val="22"/>
        </w:rPr>
        <w:t xml:space="preserve">interested in </w:t>
      </w:r>
      <w:r w:rsidR="00646D9D" w:rsidRPr="005B3DE9">
        <w:rPr>
          <w:rFonts w:asciiTheme="majorHAnsi" w:hAnsiTheme="majorHAnsi" w:cstheme="majorHAnsi"/>
          <w:szCs w:val="22"/>
        </w:rPr>
        <w:t xml:space="preserve">using the qualitative supplement </w:t>
      </w:r>
      <w:r w:rsidR="005B00D2" w:rsidRPr="005B3DE9">
        <w:rPr>
          <w:rFonts w:asciiTheme="majorHAnsi" w:hAnsiTheme="majorHAnsi" w:cstheme="majorHAnsi"/>
          <w:szCs w:val="22"/>
        </w:rPr>
        <w:t>in the first place</w:t>
      </w:r>
      <w:r w:rsidR="00F91697" w:rsidRPr="005B3DE9">
        <w:rPr>
          <w:rFonts w:asciiTheme="majorHAnsi" w:hAnsiTheme="majorHAnsi" w:cstheme="majorHAnsi"/>
          <w:szCs w:val="22"/>
        </w:rPr>
        <w:t>. W</w:t>
      </w:r>
      <w:r w:rsidR="00646D9D" w:rsidRPr="005B3DE9">
        <w:rPr>
          <w:rFonts w:asciiTheme="majorHAnsi" w:hAnsiTheme="majorHAnsi" w:cstheme="majorHAnsi"/>
          <w:szCs w:val="22"/>
        </w:rPr>
        <w:t xml:space="preserve">hat do you hope to learn from the information? </w:t>
      </w:r>
      <w:r w:rsidR="005B00D2" w:rsidRPr="005B3DE9">
        <w:rPr>
          <w:rFonts w:asciiTheme="majorHAnsi" w:hAnsiTheme="majorHAnsi" w:cstheme="majorHAnsi"/>
          <w:szCs w:val="22"/>
        </w:rPr>
        <w:t xml:space="preserve"> </w:t>
      </w:r>
      <w:r w:rsidR="00646D9D" w:rsidRPr="005B3DE9">
        <w:rPr>
          <w:rFonts w:asciiTheme="majorHAnsi" w:hAnsiTheme="majorHAnsi" w:cstheme="majorHAnsi"/>
          <w:szCs w:val="22"/>
        </w:rPr>
        <w:t>Do you have a specific question</w:t>
      </w:r>
      <w:r w:rsidR="00F91697" w:rsidRPr="005B3DE9">
        <w:rPr>
          <w:rFonts w:asciiTheme="majorHAnsi" w:hAnsiTheme="majorHAnsi" w:cstheme="majorHAnsi"/>
          <w:szCs w:val="22"/>
        </w:rPr>
        <w:t>,</w:t>
      </w:r>
      <w:r w:rsidR="00646D9D" w:rsidRPr="005B3DE9">
        <w:rPr>
          <w:rFonts w:asciiTheme="majorHAnsi" w:hAnsiTheme="majorHAnsi" w:cstheme="majorHAnsi"/>
          <w:szCs w:val="22"/>
        </w:rPr>
        <w:t xml:space="preserve"> or are you</w:t>
      </w:r>
      <w:r w:rsidR="007B709D" w:rsidRPr="005B3DE9">
        <w:rPr>
          <w:rFonts w:asciiTheme="majorHAnsi" w:hAnsiTheme="majorHAnsi" w:cstheme="majorHAnsi"/>
          <w:szCs w:val="22"/>
        </w:rPr>
        <w:t xml:space="preserve"> </w:t>
      </w:r>
      <w:r w:rsidR="00646D9D" w:rsidRPr="005B3DE9">
        <w:rPr>
          <w:rFonts w:asciiTheme="majorHAnsi" w:hAnsiTheme="majorHAnsi" w:cstheme="majorHAnsi"/>
          <w:szCs w:val="22"/>
        </w:rPr>
        <w:t xml:space="preserve">interested in </w:t>
      </w:r>
      <w:r w:rsidR="007B709D" w:rsidRPr="005B3DE9">
        <w:rPr>
          <w:rFonts w:asciiTheme="majorHAnsi" w:hAnsiTheme="majorHAnsi" w:cstheme="majorHAnsi"/>
          <w:szCs w:val="22"/>
        </w:rPr>
        <w:t xml:space="preserve">more broadly </w:t>
      </w:r>
      <w:r w:rsidR="00646D9D" w:rsidRPr="005B3DE9">
        <w:rPr>
          <w:rFonts w:asciiTheme="majorHAnsi" w:hAnsiTheme="majorHAnsi" w:cstheme="majorHAnsi"/>
          <w:szCs w:val="22"/>
        </w:rPr>
        <w:t>learning about a population</w:t>
      </w:r>
      <w:r w:rsidR="00F91697" w:rsidRPr="005B3DE9">
        <w:rPr>
          <w:rFonts w:asciiTheme="majorHAnsi" w:hAnsiTheme="majorHAnsi" w:cstheme="majorHAnsi"/>
          <w:szCs w:val="22"/>
        </w:rPr>
        <w:t xml:space="preserve"> or location? </w:t>
      </w:r>
      <w:r w:rsidR="007B709D" w:rsidRPr="005B3DE9">
        <w:rPr>
          <w:rFonts w:asciiTheme="majorHAnsi" w:hAnsiTheme="majorHAnsi" w:cstheme="majorHAnsi"/>
          <w:szCs w:val="22"/>
        </w:rPr>
        <w:t xml:space="preserve">Use the below decision tree to help identify the most applicable qualitative modules for your </w:t>
      </w:r>
      <w:r w:rsidR="00E06F12" w:rsidRPr="005B3DE9">
        <w:rPr>
          <w:rFonts w:asciiTheme="majorHAnsi" w:hAnsiTheme="majorHAnsi" w:cstheme="majorHAnsi"/>
          <w:szCs w:val="22"/>
        </w:rPr>
        <w:t>project</w:t>
      </w:r>
      <w:r w:rsidR="007B709D" w:rsidRPr="005B3DE9">
        <w:rPr>
          <w:rFonts w:asciiTheme="majorHAnsi" w:hAnsiTheme="majorHAnsi" w:cstheme="majorHAnsi"/>
          <w:szCs w:val="22"/>
        </w:rPr>
        <w:t xml:space="preserve"> and</w:t>
      </w:r>
      <w:r w:rsidR="00F91697" w:rsidRPr="005B3DE9">
        <w:rPr>
          <w:rFonts w:asciiTheme="majorHAnsi" w:hAnsiTheme="majorHAnsi" w:cstheme="majorHAnsi"/>
          <w:szCs w:val="22"/>
        </w:rPr>
        <w:t xml:space="preserve"> drive your future use of the</w:t>
      </w:r>
      <w:r w:rsidR="007B709D" w:rsidRPr="005B3DE9">
        <w:rPr>
          <w:rFonts w:asciiTheme="majorHAnsi" w:hAnsiTheme="majorHAnsi" w:cstheme="majorHAnsi"/>
          <w:szCs w:val="22"/>
        </w:rPr>
        <w:t xml:space="preserve"> qualitative</w:t>
      </w:r>
      <w:r w:rsidR="00F91697" w:rsidRPr="005B3DE9">
        <w:rPr>
          <w:rFonts w:asciiTheme="majorHAnsi" w:hAnsiTheme="majorHAnsi" w:cstheme="majorHAnsi"/>
          <w:szCs w:val="22"/>
        </w:rPr>
        <w:t xml:space="preserve"> supplement. </w:t>
      </w:r>
    </w:p>
    <w:p w14:paraId="7E6EB3C8" w14:textId="77777777" w:rsidR="005251AF" w:rsidRDefault="005251AF" w:rsidP="00B82178">
      <w:pPr>
        <w:rPr>
          <w:sz w:val="24"/>
        </w:rPr>
      </w:pPr>
    </w:p>
    <w:p w14:paraId="636D62EC" w14:textId="1F9A67DA" w:rsidR="005251AF" w:rsidRDefault="005B00D2" w:rsidP="00B82178">
      <w:pPr>
        <w:rPr>
          <w:b/>
          <w:i/>
          <w:sz w:val="24"/>
        </w:rPr>
      </w:pPr>
      <w:r>
        <w:rPr>
          <w:b/>
          <w:i/>
          <w:noProof/>
          <w:sz w:val="24"/>
        </w:rPr>
        <w:drawing>
          <wp:inline distT="0" distB="0" distL="0" distR="0" wp14:anchorId="4F9E11D6" wp14:editId="2EF723E0">
            <wp:extent cx="5943600" cy="355663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20 14.52.5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556635"/>
                    </a:xfrm>
                    <a:prstGeom prst="rect">
                      <a:avLst/>
                    </a:prstGeom>
                  </pic:spPr>
                </pic:pic>
              </a:graphicData>
            </a:graphic>
          </wp:inline>
        </w:drawing>
      </w:r>
    </w:p>
    <w:p w14:paraId="27C1132E" w14:textId="6B912B09" w:rsidR="005251AF" w:rsidRDefault="005251AF" w:rsidP="00B82178">
      <w:pPr>
        <w:rPr>
          <w:b/>
          <w:i/>
          <w:sz w:val="24"/>
        </w:rPr>
      </w:pPr>
    </w:p>
    <w:p w14:paraId="3B2CF447" w14:textId="77777777" w:rsidR="005B00D2" w:rsidRDefault="005B00D2" w:rsidP="00B82178">
      <w:pPr>
        <w:rPr>
          <w:b/>
          <w:i/>
          <w:sz w:val="24"/>
        </w:rPr>
      </w:pPr>
    </w:p>
    <w:p w14:paraId="1E91716D" w14:textId="6AEF220A" w:rsidR="005B00D2" w:rsidRPr="005B3DE9" w:rsidRDefault="00646D9D" w:rsidP="005B3DE9">
      <w:pPr>
        <w:pStyle w:val="Heading2"/>
        <w:rPr>
          <w:b/>
          <w:bCs/>
          <w:szCs w:val="22"/>
        </w:rPr>
      </w:pPr>
      <w:bookmarkStart w:id="4" w:name="_Toc40898605"/>
      <w:r w:rsidRPr="005B3DE9">
        <w:rPr>
          <w:b/>
          <w:bCs/>
        </w:rPr>
        <w:t xml:space="preserve">Step 2: </w:t>
      </w:r>
      <w:r w:rsidR="005B00D2" w:rsidRPr="005B3DE9">
        <w:rPr>
          <w:b/>
          <w:bCs/>
        </w:rPr>
        <w:t>With w</w:t>
      </w:r>
      <w:r w:rsidR="00F91697" w:rsidRPr="005B3DE9">
        <w:rPr>
          <w:b/>
          <w:bCs/>
        </w:rPr>
        <w:t>ho</w:t>
      </w:r>
      <w:r w:rsidR="005B00D2" w:rsidRPr="005B3DE9">
        <w:rPr>
          <w:b/>
          <w:bCs/>
        </w:rPr>
        <w:t>m</w:t>
      </w:r>
      <w:r w:rsidR="00F91697" w:rsidRPr="005B3DE9">
        <w:rPr>
          <w:b/>
          <w:bCs/>
        </w:rPr>
        <w:t xml:space="preserve"> are you </w:t>
      </w:r>
      <w:r w:rsidR="005B00D2" w:rsidRPr="005B3DE9">
        <w:rPr>
          <w:b/>
          <w:bCs/>
        </w:rPr>
        <w:t xml:space="preserve">planning to use the </w:t>
      </w:r>
      <w:r w:rsidR="00F91697" w:rsidRPr="005B3DE9">
        <w:rPr>
          <w:b/>
          <w:bCs/>
        </w:rPr>
        <w:t>supplement</w:t>
      </w:r>
      <w:r w:rsidR="00F91697" w:rsidRPr="005B3DE9">
        <w:rPr>
          <w:b/>
          <w:bCs/>
          <w:szCs w:val="22"/>
        </w:rPr>
        <w:t>?</w:t>
      </w:r>
      <w:bookmarkEnd w:id="4"/>
      <w:r w:rsidR="00E06F12" w:rsidRPr="005B3DE9">
        <w:rPr>
          <w:b/>
          <w:bCs/>
          <w:szCs w:val="22"/>
        </w:rPr>
        <w:t xml:space="preserve"> </w:t>
      </w:r>
    </w:p>
    <w:p w14:paraId="773C9E48" w14:textId="77777777" w:rsidR="005B00D2" w:rsidRDefault="005B00D2" w:rsidP="00B82178">
      <w:pPr>
        <w:rPr>
          <w:b/>
          <w:i/>
          <w:szCs w:val="22"/>
        </w:rPr>
      </w:pPr>
    </w:p>
    <w:p w14:paraId="6410E84A" w14:textId="58A343E6" w:rsidR="00E06F12" w:rsidRPr="005B3DE9" w:rsidRDefault="0006089B" w:rsidP="00B82178">
      <w:pPr>
        <w:rPr>
          <w:rFonts w:asciiTheme="majorHAnsi" w:hAnsiTheme="majorHAnsi" w:cstheme="majorHAnsi"/>
          <w:szCs w:val="22"/>
        </w:rPr>
      </w:pPr>
      <w:r w:rsidRPr="005B3DE9">
        <w:rPr>
          <w:rFonts w:asciiTheme="majorHAnsi" w:hAnsiTheme="majorHAnsi" w:cstheme="majorHAnsi"/>
          <w:szCs w:val="22"/>
        </w:rPr>
        <w:t xml:space="preserve">This step requires that you begin to think about the population that you will </w:t>
      </w:r>
      <w:r w:rsidR="00993B4D" w:rsidRPr="005B3DE9">
        <w:rPr>
          <w:rFonts w:asciiTheme="majorHAnsi" w:hAnsiTheme="majorHAnsi" w:cstheme="majorHAnsi"/>
          <w:szCs w:val="22"/>
        </w:rPr>
        <w:t xml:space="preserve">need to </w:t>
      </w:r>
      <w:r w:rsidRPr="005B3DE9">
        <w:rPr>
          <w:rFonts w:asciiTheme="majorHAnsi" w:hAnsiTheme="majorHAnsi" w:cstheme="majorHAnsi"/>
          <w:szCs w:val="22"/>
        </w:rPr>
        <w:t xml:space="preserve">survey to </w:t>
      </w:r>
      <w:r w:rsidR="00993B4D" w:rsidRPr="005B3DE9">
        <w:rPr>
          <w:rFonts w:asciiTheme="majorHAnsi" w:hAnsiTheme="majorHAnsi" w:cstheme="majorHAnsi"/>
          <w:szCs w:val="22"/>
        </w:rPr>
        <w:t xml:space="preserve">answer your question(s), and </w:t>
      </w:r>
      <w:r w:rsidR="005B00D2" w:rsidRPr="005B3DE9">
        <w:rPr>
          <w:rFonts w:asciiTheme="majorHAnsi" w:hAnsiTheme="majorHAnsi" w:cstheme="majorHAnsi"/>
          <w:szCs w:val="22"/>
        </w:rPr>
        <w:t>how that population may be best identified</w:t>
      </w:r>
      <w:r w:rsidR="00993B4D" w:rsidRPr="005B3DE9">
        <w:rPr>
          <w:rFonts w:asciiTheme="majorHAnsi" w:hAnsiTheme="majorHAnsi" w:cstheme="majorHAnsi"/>
          <w:szCs w:val="22"/>
        </w:rPr>
        <w:t>.</w:t>
      </w:r>
      <w:r w:rsidR="005B00D2" w:rsidRPr="005B3DE9">
        <w:rPr>
          <w:rFonts w:asciiTheme="majorHAnsi" w:hAnsiTheme="majorHAnsi" w:cstheme="majorHAnsi"/>
          <w:szCs w:val="22"/>
        </w:rPr>
        <w:t xml:space="preserve"> This step will also require an assessment of your organizational capacity, as supplemental qualitative interviews are labor-intensive and require interviewers who have been trained in qualitative interviewing. Thus the decision about who </w:t>
      </w:r>
      <w:r w:rsidR="005B00D2" w:rsidRPr="005B3DE9">
        <w:rPr>
          <w:rFonts w:asciiTheme="majorHAnsi" w:hAnsiTheme="majorHAnsi" w:cstheme="majorHAnsi"/>
          <w:szCs w:val="22"/>
        </w:rPr>
        <w:lastRenderedPageBreak/>
        <w:t xml:space="preserve">to interview must be informed by an assessment of the resources at hand. </w:t>
      </w:r>
      <w:r w:rsidR="00993B4D" w:rsidRPr="005B3DE9">
        <w:rPr>
          <w:rFonts w:asciiTheme="majorHAnsi" w:hAnsiTheme="majorHAnsi" w:cstheme="majorHAnsi"/>
          <w:szCs w:val="22"/>
        </w:rPr>
        <w:t xml:space="preserve"> </w:t>
      </w:r>
      <w:r w:rsidR="001C661B">
        <w:rPr>
          <w:rFonts w:asciiTheme="majorHAnsi" w:hAnsiTheme="majorHAnsi" w:cstheme="majorHAnsi"/>
          <w:szCs w:val="22"/>
        </w:rPr>
        <w:t xml:space="preserve">In the following figure, the fundamental question is whether </w:t>
      </w:r>
      <w:r w:rsidR="00F27276">
        <w:rPr>
          <w:rFonts w:asciiTheme="majorHAnsi" w:hAnsiTheme="majorHAnsi" w:cstheme="majorHAnsi"/>
          <w:szCs w:val="22"/>
        </w:rPr>
        <w:t xml:space="preserve">your interest is specific enough to require the identification of a specific sub-population within VASA respondents (top), or whether your interest is more general and thus can be assessed from a sampling of all VASA respondents (bottom).  </w:t>
      </w:r>
    </w:p>
    <w:p w14:paraId="53E9F9B7" w14:textId="18939DB2" w:rsidR="00F91697" w:rsidRPr="00E06F12" w:rsidRDefault="00ED161D" w:rsidP="00B82178">
      <w:pPr>
        <w:rPr>
          <w:sz w:val="24"/>
        </w:rPr>
      </w:pPr>
      <w:r w:rsidRPr="00325840">
        <w:rPr>
          <w:noProof/>
          <w:sz w:val="24"/>
        </w:rPr>
        <w:drawing>
          <wp:anchor distT="0" distB="0" distL="114300" distR="114300" simplePos="0" relativeHeight="251658240" behindDoc="0" locked="0" layoutInCell="1" allowOverlap="1" wp14:anchorId="45C165DB" wp14:editId="3B1C63A9">
            <wp:simplePos x="0" y="0"/>
            <wp:positionH relativeFrom="column">
              <wp:posOffset>-35983</wp:posOffset>
            </wp:positionH>
            <wp:positionV relativeFrom="paragraph">
              <wp:posOffset>221192</wp:posOffset>
            </wp:positionV>
            <wp:extent cx="5922010" cy="36366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460" t="37949" b="29740"/>
                    <a:stretch/>
                  </pic:blipFill>
                  <pic:spPr bwMode="auto">
                    <a:xfrm>
                      <a:off x="0" y="0"/>
                      <a:ext cx="5922010" cy="363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D42BB" w14:textId="201E4DBF" w:rsidR="00E06F12" w:rsidRDefault="00E06F12" w:rsidP="00B82178">
      <w:pPr>
        <w:rPr>
          <w:bCs/>
          <w:iCs/>
          <w:sz w:val="24"/>
        </w:rPr>
      </w:pPr>
    </w:p>
    <w:p w14:paraId="236CDBAE" w14:textId="77777777" w:rsidR="005B00D2" w:rsidRPr="001E1394" w:rsidRDefault="005B00D2" w:rsidP="00B82178">
      <w:pPr>
        <w:rPr>
          <w:rFonts w:asciiTheme="majorHAnsi" w:hAnsiTheme="majorHAnsi" w:cstheme="majorHAnsi"/>
          <w:bCs/>
          <w:iCs/>
          <w:sz w:val="24"/>
        </w:rPr>
      </w:pPr>
    </w:p>
    <w:p w14:paraId="1F4B08C6" w14:textId="3167C4CC" w:rsidR="00F27276" w:rsidRPr="001E1394" w:rsidRDefault="005B00D2" w:rsidP="00B82178">
      <w:pPr>
        <w:rPr>
          <w:rFonts w:asciiTheme="majorHAnsi" w:hAnsiTheme="majorHAnsi" w:cstheme="majorHAnsi"/>
          <w:bCs/>
          <w:iCs/>
          <w:sz w:val="24"/>
        </w:rPr>
      </w:pPr>
      <w:r w:rsidRPr="001E1394">
        <w:rPr>
          <w:rFonts w:asciiTheme="majorHAnsi" w:hAnsiTheme="majorHAnsi" w:cstheme="majorHAnsi"/>
          <w:bCs/>
          <w:iCs/>
          <w:sz w:val="24"/>
        </w:rPr>
        <w:t xml:space="preserve">This decision tree focuses on instances when interviewers would be able to administer the VASA-QUAL supplemental modules at the same time that the larger VASA was administered. This may not always be possible, but the cost and logistics of completing a full VASA with a respondent and then later returning to ask additional open-ended questions warrant careful consideration. That is not to say it cannot be done that way – just that it introduces additional challenges. </w:t>
      </w:r>
      <w:r w:rsidR="00F27276">
        <w:rPr>
          <w:rFonts w:asciiTheme="majorHAnsi" w:hAnsiTheme="majorHAnsi" w:cstheme="majorHAnsi"/>
          <w:bCs/>
          <w:iCs/>
          <w:sz w:val="24"/>
        </w:rPr>
        <w:t xml:space="preserve"> One counter-argument, however, might be that different interviewers may be better suited to quantitative and qualitative data collection, necessitating multiple visits. It is also possible that the length of the VASA and qualitative supplements (depending on how many </w:t>
      </w:r>
      <w:r w:rsidR="00BB13B6">
        <w:rPr>
          <w:rFonts w:asciiTheme="majorHAnsi" w:hAnsiTheme="majorHAnsi" w:cstheme="majorHAnsi"/>
          <w:bCs/>
          <w:iCs/>
          <w:sz w:val="24"/>
        </w:rPr>
        <w:t xml:space="preserve">modules </w:t>
      </w:r>
      <w:r w:rsidR="00F27276">
        <w:rPr>
          <w:rFonts w:asciiTheme="majorHAnsi" w:hAnsiTheme="majorHAnsi" w:cstheme="majorHAnsi"/>
          <w:bCs/>
          <w:iCs/>
          <w:sz w:val="24"/>
        </w:rPr>
        <w:t xml:space="preserve">will be administered) may create an interaction that deteriorates due to its duration, and better information would be gathered if it was divided into two visits. </w:t>
      </w:r>
      <w:r w:rsidR="00C04E38">
        <w:rPr>
          <w:rFonts w:asciiTheme="majorHAnsi" w:hAnsiTheme="majorHAnsi" w:cstheme="majorHAnsi"/>
          <w:bCs/>
          <w:iCs/>
          <w:sz w:val="24"/>
        </w:rPr>
        <w:t xml:space="preserve">If either of these situations pertains, </w:t>
      </w:r>
      <w:r w:rsidR="00993985">
        <w:rPr>
          <w:rFonts w:asciiTheme="majorHAnsi" w:hAnsiTheme="majorHAnsi" w:cstheme="majorHAnsi"/>
          <w:bCs/>
          <w:iCs/>
          <w:sz w:val="24"/>
        </w:rPr>
        <w:t>and your interest is unique to a certain su</w:t>
      </w:r>
      <w:r w:rsidR="00C04E38">
        <w:rPr>
          <w:rFonts w:asciiTheme="majorHAnsi" w:hAnsiTheme="majorHAnsi" w:cstheme="majorHAnsi"/>
          <w:bCs/>
          <w:iCs/>
          <w:sz w:val="24"/>
        </w:rPr>
        <w:t>bpopulation</w:t>
      </w:r>
      <w:r w:rsidR="00993985">
        <w:rPr>
          <w:rFonts w:asciiTheme="majorHAnsi" w:hAnsiTheme="majorHAnsi" w:cstheme="majorHAnsi"/>
          <w:bCs/>
          <w:iCs/>
          <w:sz w:val="24"/>
        </w:rPr>
        <w:t>(s), then the individuals who qualify can be identified from the completed VASA interviews and a sample selected from among these individuals</w:t>
      </w:r>
      <w:r w:rsidR="0081168F">
        <w:rPr>
          <w:rFonts w:asciiTheme="majorHAnsi" w:hAnsiTheme="majorHAnsi" w:cstheme="majorHAnsi"/>
          <w:bCs/>
          <w:iCs/>
          <w:sz w:val="24"/>
        </w:rPr>
        <w:t xml:space="preserve"> to return for the qualitative supplement</w:t>
      </w:r>
      <w:r w:rsidR="00993985">
        <w:rPr>
          <w:rFonts w:asciiTheme="majorHAnsi" w:hAnsiTheme="majorHAnsi" w:cstheme="majorHAnsi"/>
          <w:bCs/>
          <w:iCs/>
          <w:sz w:val="24"/>
        </w:rPr>
        <w:t>.</w:t>
      </w:r>
    </w:p>
    <w:p w14:paraId="5019638E" w14:textId="305045D8" w:rsidR="00E06F12" w:rsidRDefault="00E06F12" w:rsidP="00B82178">
      <w:pPr>
        <w:rPr>
          <w:b/>
          <w:i/>
          <w:szCs w:val="22"/>
        </w:rPr>
      </w:pPr>
    </w:p>
    <w:p w14:paraId="129429EA" w14:textId="77777777" w:rsidR="005B00D2" w:rsidRPr="00325840" w:rsidRDefault="005B00D2" w:rsidP="00B82178">
      <w:pPr>
        <w:rPr>
          <w:b/>
          <w:i/>
          <w:szCs w:val="22"/>
        </w:rPr>
      </w:pPr>
    </w:p>
    <w:p w14:paraId="7F1E6730" w14:textId="77777777" w:rsidR="00C20FE9" w:rsidRDefault="00C20FE9" w:rsidP="001E1394">
      <w:pPr>
        <w:pStyle w:val="Heading2"/>
        <w:rPr>
          <w:b/>
          <w:bCs/>
        </w:rPr>
      </w:pPr>
      <w:bookmarkStart w:id="5" w:name="_Toc40898606"/>
    </w:p>
    <w:p w14:paraId="02625A92" w14:textId="0E5572B6" w:rsidR="005B00D2" w:rsidRPr="001E1394" w:rsidRDefault="00F91697" w:rsidP="001E1394">
      <w:pPr>
        <w:pStyle w:val="Heading2"/>
        <w:rPr>
          <w:b/>
          <w:bCs/>
        </w:rPr>
      </w:pPr>
      <w:r w:rsidRPr="001E1394">
        <w:rPr>
          <w:b/>
          <w:bCs/>
        </w:rPr>
        <w:t>Step 3: How many qualitative supplements should you administer?</w:t>
      </w:r>
      <w:bookmarkEnd w:id="5"/>
      <w:r w:rsidR="00E06F12" w:rsidRPr="001E1394">
        <w:rPr>
          <w:b/>
          <w:bCs/>
        </w:rPr>
        <w:t xml:space="preserve"> </w:t>
      </w:r>
    </w:p>
    <w:p w14:paraId="38DA7892" w14:textId="77777777" w:rsidR="005B00D2" w:rsidRDefault="005B00D2" w:rsidP="00B82178">
      <w:pPr>
        <w:rPr>
          <w:sz w:val="24"/>
        </w:rPr>
      </w:pPr>
    </w:p>
    <w:p w14:paraId="59CA88E8" w14:textId="184C20FB" w:rsidR="00F91697" w:rsidRPr="001E1394" w:rsidRDefault="00993B4D" w:rsidP="00B82178">
      <w:pPr>
        <w:rPr>
          <w:rFonts w:asciiTheme="majorHAnsi" w:hAnsiTheme="majorHAnsi" w:cstheme="majorHAnsi"/>
          <w:szCs w:val="22"/>
        </w:rPr>
      </w:pPr>
      <w:r w:rsidRPr="001E1394">
        <w:rPr>
          <w:rFonts w:asciiTheme="majorHAnsi" w:hAnsiTheme="majorHAnsi" w:cstheme="majorHAnsi"/>
          <w:sz w:val="24"/>
        </w:rPr>
        <w:t>The</w:t>
      </w:r>
      <w:r w:rsidRPr="001E1394">
        <w:rPr>
          <w:rFonts w:asciiTheme="majorHAnsi" w:hAnsiTheme="majorHAnsi" w:cstheme="majorHAnsi"/>
          <w:szCs w:val="22"/>
        </w:rPr>
        <w:t xml:space="preserve"> number of qualitative supplements that you administer will depend upon your question(s), the number of complete VASAs you plan to administer, and your personnel capacity for administering and </w:t>
      </w:r>
      <w:r w:rsidR="00325840" w:rsidRPr="001E1394">
        <w:rPr>
          <w:rFonts w:asciiTheme="majorHAnsi" w:hAnsiTheme="majorHAnsi" w:cstheme="majorHAnsi"/>
          <w:szCs w:val="22"/>
        </w:rPr>
        <w:t xml:space="preserve">properly </w:t>
      </w:r>
      <w:r w:rsidRPr="001E1394">
        <w:rPr>
          <w:rFonts w:asciiTheme="majorHAnsi" w:hAnsiTheme="majorHAnsi" w:cstheme="majorHAnsi"/>
          <w:szCs w:val="22"/>
        </w:rPr>
        <w:t>analyzing the additional qualitative modules.</w:t>
      </w:r>
      <w:r w:rsidR="005B00D2" w:rsidRPr="001E1394">
        <w:rPr>
          <w:rFonts w:asciiTheme="majorHAnsi" w:hAnsiTheme="majorHAnsi" w:cstheme="majorHAnsi"/>
          <w:szCs w:val="22"/>
        </w:rPr>
        <w:t xml:space="preserve">  Qualitative research does not lend itself to sample size calculations akin to quantitative studies</w:t>
      </w:r>
      <w:r w:rsidR="00CF3E06" w:rsidRPr="001E1394">
        <w:rPr>
          <w:rFonts w:asciiTheme="majorHAnsi" w:hAnsiTheme="majorHAnsi" w:cstheme="majorHAnsi"/>
          <w:szCs w:val="22"/>
        </w:rPr>
        <w:t>, and often it is difficult to determine a priori how many interviews will be needed before ‘thematic saturation’ is reached. In qualitative research, ‘thematic saturation’ is reached when the interviewer is no longer hearing anything new during interviews. This can occur after relatively few interviews (say, 10 or 15), or may not occur until later in the process</w:t>
      </w:r>
      <w:r w:rsidR="002F2EDF" w:rsidRPr="001E1394">
        <w:rPr>
          <w:rFonts w:asciiTheme="majorHAnsi" w:hAnsiTheme="majorHAnsi" w:cstheme="majorHAnsi"/>
          <w:szCs w:val="22"/>
        </w:rPr>
        <w:t>, and is also somewhat dependent on the breadth of the interview topics</w:t>
      </w:r>
      <w:r w:rsidR="00CF3E06" w:rsidRPr="001E1394">
        <w:rPr>
          <w:rFonts w:asciiTheme="majorHAnsi" w:hAnsiTheme="majorHAnsi" w:cstheme="majorHAnsi"/>
          <w:szCs w:val="22"/>
        </w:rPr>
        <w:t xml:space="preserve">. Regardless, qualitative samples are </w:t>
      </w:r>
      <w:r w:rsidR="002F2EDF" w:rsidRPr="001E1394">
        <w:rPr>
          <w:rFonts w:asciiTheme="majorHAnsi" w:hAnsiTheme="majorHAnsi" w:cstheme="majorHAnsi"/>
          <w:szCs w:val="22"/>
        </w:rPr>
        <w:t xml:space="preserve">typically </w:t>
      </w:r>
      <w:r w:rsidR="00CF3E06" w:rsidRPr="001E1394">
        <w:rPr>
          <w:rFonts w:asciiTheme="majorHAnsi" w:hAnsiTheme="majorHAnsi" w:cstheme="majorHAnsi"/>
          <w:szCs w:val="22"/>
        </w:rPr>
        <w:t xml:space="preserve">much smaller than quantitative samples. </w:t>
      </w:r>
      <w:r w:rsidR="002F2EDF" w:rsidRPr="001E1394">
        <w:rPr>
          <w:rFonts w:asciiTheme="majorHAnsi" w:hAnsiTheme="majorHAnsi" w:cstheme="majorHAnsi"/>
          <w:szCs w:val="22"/>
        </w:rPr>
        <w:t xml:space="preserve">It would not be unusual to have a total of 25-50 in-depth interviews. As sample sizes increase, managing the audio recordings, translation / transcription, and analyses of data can become quite cumbersome and should be weighed against the added value of the information being learned.  </w:t>
      </w:r>
      <w:r w:rsidR="00CF3E06" w:rsidRPr="001E1394">
        <w:rPr>
          <w:rFonts w:asciiTheme="majorHAnsi" w:hAnsiTheme="majorHAnsi" w:cstheme="majorHAnsi"/>
          <w:szCs w:val="22"/>
        </w:rPr>
        <w:t xml:space="preserve"> </w:t>
      </w:r>
    </w:p>
    <w:p w14:paraId="753BC7AE" w14:textId="5161075C" w:rsidR="00E06F12" w:rsidRDefault="00E06F12" w:rsidP="00B82178">
      <w:pPr>
        <w:rPr>
          <w:b/>
          <w:i/>
          <w:sz w:val="24"/>
        </w:rPr>
      </w:pPr>
    </w:p>
    <w:p w14:paraId="1C90827A" w14:textId="260B4484" w:rsidR="00F91697" w:rsidRPr="00F91697" w:rsidRDefault="00E06F12" w:rsidP="00B82178">
      <w:pPr>
        <w:rPr>
          <w:b/>
          <w:i/>
          <w:sz w:val="24"/>
        </w:rPr>
      </w:pPr>
      <w:r w:rsidRPr="00E06F12">
        <w:rPr>
          <w:b/>
          <w:i/>
          <w:noProof/>
          <w:sz w:val="24"/>
        </w:rPr>
        <w:drawing>
          <wp:inline distT="0" distB="0" distL="0" distR="0" wp14:anchorId="32578625" wp14:editId="6359D84B">
            <wp:extent cx="5887329" cy="212074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771" b="68966"/>
                    <a:stretch/>
                  </pic:blipFill>
                  <pic:spPr bwMode="auto">
                    <a:xfrm>
                      <a:off x="0" y="0"/>
                      <a:ext cx="5931362" cy="2136608"/>
                    </a:xfrm>
                    <a:prstGeom prst="rect">
                      <a:avLst/>
                    </a:prstGeom>
                    <a:ln>
                      <a:noFill/>
                    </a:ln>
                    <a:extLst>
                      <a:ext uri="{53640926-AAD7-44D8-BBD7-CCE9431645EC}">
                        <a14:shadowObscured xmlns:a14="http://schemas.microsoft.com/office/drawing/2010/main"/>
                      </a:ext>
                    </a:extLst>
                  </pic:spPr>
                </pic:pic>
              </a:graphicData>
            </a:graphic>
          </wp:inline>
        </w:drawing>
      </w:r>
    </w:p>
    <w:p w14:paraId="26131EB7" w14:textId="77777777" w:rsidR="005B00D2" w:rsidRDefault="005B00D2" w:rsidP="00B82178">
      <w:pPr>
        <w:rPr>
          <w:b/>
          <w:i/>
          <w:sz w:val="24"/>
        </w:rPr>
      </w:pPr>
    </w:p>
    <w:p w14:paraId="55027195" w14:textId="77777777" w:rsidR="005B00D2" w:rsidRDefault="005B00D2" w:rsidP="00B82178">
      <w:pPr>
        <w:rPr>
          <w:b/>
          <w:i/>
          <w:sz w:val="24"/>
        </w:rPr>
      </w:pPr>
    </w:p>
    <w:p w14:paraId="1B171C0D" w14:textId="77777777" w:rsidR="002F2EDF" w:rsidRPr="001E1394" w:rsidRDefault="00F91697" w:rsidP="001E1394">
      <w:pPr>
        <w:pStyle w:val="Heading2"/>
        <w:rPr>
          <w:b/>
          <w:bCs/>
        </w:rPr>
      </w:pPr>
      <w:bookmarkStart w:id="6" w:name="_Toc40898607"/>
      <w:r w:rsidRPr="001E1394">
        <w:rPr>
          <w:b/>
          <w:bCs/>
        </w:rPr>
        <w:t>Step 4: When should you administer t</w:t>
      </w:r>
      <w:r w:rsidR="00E06F12" w:rsidRPr="001E1394">
        <w:rPr>
          <w:b/>
          <w:bCs/>
        </w:rPr>
        <w:t>he modules</w:t>
      </w:r>
      <w:r w:rsidRPr="001E1394">
        <w:rPr>
          <w:b/>
          <w:bCs/>
        </w:rPr>
        <w:t>?</w:t>
      </w:r>
      <w:bookmarkEnd w:id="6"/>
      <w:r w:rsidR="00E06F12" w:rsidRPr="001E1394">
        <w:rPr>
          <w:b/>
          <w:bCs/>
        </w:rPr>
        <w:t xml:space="preserve"> </w:t>
      </w:r>
    </w:p>
    <w:p w14:paraId="59650BF3" w14:textId="77777777" w:rsidR="002F2EDF" w:rsidRDefault="002F2EDF" w:rsidP="00B82178">
      <w:pPr>
        <w:rPr>
          <w:b/>
          <w:i/>
          <w:sz w:val="24"/>
        </w:rPr>
      </w:pPr>
    </w:p>
    <w:p w14:paraId="778B1C59" w14:textId="442C3CE6" w:rsidR="00B66486" w:rsidRDefault="00993B4D" w:rsidP="00B82178">
      <w:pPr>
        <w:rPr>
          <w:rFonts w:asciiTheme="majorHAnsi" w:hAnsiTheme="majorHAnsi" w:cstheme="majorHAnsi"/>
          <w:szCs w:val="22"/>
        </w:rPr>
      </w:pPr>
      <w:r w:rsidRPr="001E1394">
        <w:rPr>
          <w:rFonts w:asciiTheme="majorHAnsi" w:hAnsiTheme="majorHAnsi" w:cstheme="majorHAnsi"/>
          <w:szCs w:val="22"/>
        </w:rPr>
        <w:t>At which point in the VASA process you administer the qualitative supplement will largely depend</w:t>
      </w:r>
      <w:r w:rsidR="00E857EB">
        <w:rPr>
          <w:rFonts w:asciiTheme="majorHAnsi" w:hAnsiTheme="majorHAnsi" w:cstheme="majorHAnsi"/>
          <w:szCs w:val="22"/>
        </w:rPr>
        <w:t xml:space="preserve"> on</w:t>
      </w:r>
      <w:r w:rsidRPr="001E1394">
        <w:rPr>
          <w:rFonts w:asciiTheme="majorHAnsi" w:hAnsiTheme="majorHAnsi" w:cstheme="majorHAnsi"/>
          <w:szCs w:val="22"/>
        </w:rPr>
        <w:t xml:space="preserve"> your question(s), your population of interest</w:t>
      </w:r>
      <w:r w:rsidR="00B66486">
        <w:rPr>
          <w:rFonts w:asciiTheme="majorHAnsi" w:hAnsiTheme="majorHAnsi" w:cstheme="majorHAnsi"/>
          <w:szCs w:val="22"/>
        </w:rPr>
        <w:t>, and the level of training of your interviewers</w:t>
      </w:r>
      <w:r w:rsidRPr="001E1394">
        <w:rPr>
          <w:rFonts w:asciiTheme="majorHAnsi" w:hAnsiTheme="majorHAnsi" w:cstheme="majorHAnsi"/>
          <w:szCs w:val="22"/>
        </w:rPr>
        <w:t xml:space="preserve">. </w:t>
      </w:r>
    </w:p>
    <w:p w14:paraId="4DFFEEAD" w14:textId="77777777" w:rsidR="00B66486" w:rsidRDefault="00B66486" w:rsidP="00B82178">
      <w:pPr>
        <w:rPr>
          <w:rFonts w:asciiTheme="majorHAnsi" w:hAnsiTheme="majorHAnsi" w:cstheme="majorHAnsi"/>
          <w:szCs w:val="22"/>
        </w:rPr>
      </w:pPr>
    </w:p>
    <w:p w14:paraId="6A2A9192" w14:textId="70291141" w:rsidR="002F2EDF" w:rsidRDefault="00993B4D" w:rsidP="00B82178">
      <w:pPr>
        <w:rPr>
          <w:rFonts w:asciiTheme="majorHAnsi" w:hAnsiTheme="majorHAnsi" w:cstheme="majorHAnsi"/>
          <w:szCs w:val="22"/>
        </w:rPr>
      </w:pPr>
      <w:r w:rsidRPr="001E1394">
        <w:rPr>
          <w:rFonts w:asciiTheme="majorHAnsi" w:hAnsiTheme="majorHAnsi" w:cstheme="majorHAnsi"/>
          <w:szCs w:val="22"/>
        </w:rPr>
        <w:t>For example, if you</w:t>
      </w:r>
      <w:r w:rsidR="00325840" w:rsidRPr="001E1394">
        <w:rPr>
          <w:rFonts w:asciiTheme="majorHAnsi" w:hAnsiTheme="majorHAnsi" w:cstheme="majorHAnsi"/>
          <w:szCs w:val="22"/>
        </w:rPr>
        <w:t>r</w:t>
      </w:r>
      <w:r w:rsidRPr="001E1394">
        <w:rPr>
          <w:rFonts w:asciiTheme="majorHAnsi" w:hAnsiTheme="majorHAnsi" w:cstheme="majorHAnsi"/>
          <w:szCs w:val="22"/>
        </w:rPr>
        <w:t xml:space="preserve"> question(s) is/are specific to a certain cause of death, the qualitative modules will need to be administered </w:t>
      </w:r>
      <w:r w:rsidR="00BA363D">
        <w:rPr>
          <w:rFonts w:asciiTheme="majorHAnsi" w:hAnsiTheme="majorHAnsi" w:cstheme="majorHAnsi"/>
          <w:szCs w:val="22"/>
        </w:rPr>
        <w:t>separately</w:t>
      </w:r>
      <w:r w:rsidR="00B66486">
        <w:rPr>
          <w:rFonts w:asciiTheme="majorHAnsi" w:hAnsiTheme="majorHAnsi" w:cstheme="majorHAnsi"/>
          <w:szCs w:val="22"/>
        </w:rPr>
        <w:t xml:space="preserve"> from the main VASA</w:t>
      </w:r>
      <w:r w:rsidR="00BA363D">
        <w:rPr>
          <w:rFonts w:asciiTheme="majorHAnsi" w:hAnsiTheme="majorHAnsi" w:cstheme="majorHAnsi"/>
          <w:szCs w:val="22"/>
        </w:rPr>
        <w:t xml:space="preserve">, </w:t>
      </w:r>
      <w:r w:rsidRPr="001E1394">
        <w:rPr>
          <w:rFonts w:asciiTheme="majorHAnsi" w:hAnsiTheme="majorHAnsi" w:cstheme="majorHAnsi"/>
          <w:szCs w:val="22"/>
        </w:rPr>
        <w:t>after the cause of death has been determined</w:t>
      </w:r>
      <w:r w:rsidR="00B66486">
        <w:rPr>
          <w:rFonts w:asciiTheme="majorHAnsi" w:hAnsiTheme="majorHAnsi" w:cstheme="majorHAnsi"/>
          <w:szCs w:val="22"/>
        </w:rPr>
        <w:t xml:space="preserve"> and a sub-population can be identified from which additional data are necessary to collect</w:t>
      </w:r>
      <w:r w:rsidRPr="001E1394">
        <w:rPr>
          <w:rFonts w:asciiTheme="majorHAnsi" w:hAnsiTheme="majorHAnsi" w:cstheme="majorHAnsi"/>
          <w:szCs w:val="22"/>
        </w:rPr>
        <w:t>.</w:t>
      </w:r>
      <w:r w:rsidR="002F2EDF" w:rsidRPr="001E1394">
        <w:rPr>
          <w:rFonts w:asciiTheme="majorHAnsi" w:hAnsiTheme="majorHAnsi" w:cstheme="majorHAnsi"/>
          <w:szCs w:val="22"/>
        </w:rPr>
        <w:t xml:space="preserve"> This will likely require returning to individuals some weeks after their initial VASA, since rapid diagnostics for VASA have yet to be developed.</w:t>
      </w:r>
    </w:p>
    <w:p w14:paraId="7AB96F95" w14:textId="36FAA456" w:rsidR="00B66486" w:rsidRDefault="00B66486" w:rsidP="00B82178">
      <w:pPr>
        <w:rPr>
          <w:rFonts w:asciiTheme="majorHAnsi" w:hAnsiTheme="majorHAnsi" w:cstheme="majorHAnsi"/>
          <w:szCs w:val="22"/>
        </w:rPr>
      </w:pPr>
    </w:p>
    <w:p w14:paraId="487F3ECC" w14:textId="5F9C2FE3" w:rsidR="00B66486" w:rsidRDefault="00B66486" w:rsidP="00B82178">
      <w:pPr>
        <w:rPr>
          <w:rFonts w:asciiTheme="majorHAnsi" w:hAnsiTheme="majorHAnsi" w:cstheme="majorHAnsi"/>
          <w:szCs w:val="22"/>
        </w:rPr>
      </w:pPr>
      <w:r>
        <w:rPr>
          <w:rFonts w:asciiTheme="majorHAnsi" w:hAnsiTheme="majorHAnsi" w:cstheme="majorHAnsi"/>
          <w:szCs w:val="22"/>
        </w:rPr>
        <w:t>In another example, if your interests focus on a sub-population that can be readily identified through the standard VASA process (e.g. mothers</w:t>
      </w:r>
      <w:r w:rsidR="00841FDE">
        <w:rPr>
          <w:rFonts w:asciiTheme="majorHAnsi" w:hAnsiTheme="majorHAnsi" w:cstheme="majorHAnsi"/>
          <w:szCs w:val="22"/>
        </w:rPr>
        <w:t xml:space="preserve"> under age 20</w:t>
      </w:r>
      <w:r>
        <w:rPr>
          <w:rFonts w:asciiTheme="majorHAnsi" w:hAnsiTheme="majorHAnsi" w:cstheme="majorHAnsi"/>
          <w:szCs w:val="22"/>
        </w:rPr>
        <w:t>), it may be possible to administer the qualitative modules at the same time as the traditional VASA.</w:t>
      </w:r>
    </w:p>
    <w:p w14:paraId="4D22BD0C" w14:textId="48BB5F15" w:rsidR="00B66486" w:rsidRDefault="00B66486" w:rsidP="00B82178">
      <w:pPr>
        <w:rPr>
          <w:rFonts w:asciiTheme="majorHAnsi" w:hAnsiTheme="majorHAnsi" w:cstheme="majorHAnsi"/>
          <w:szCs w:val="22"/>
        </w:rPr>
      </w:pPr>
    </w:p>
    <w:p w14:paraId="7390F944" w14:textId="1A9E617C" w:rsidR="00490BA2" w:rsidRDefault="00B97888" w:rsidP="00B82178">
      <w:pPr>
        <w:rPr>
          <w:rFonts w:asciiTheme="majorHAnsi" w:hAnsiTheme="majorHAnsi" w:cstheme="majorHAnsi"/>
          <w:szCs w:val="22"/>
        </w:rPr>
      </w:pPr>
      <w:r>
        <w:rPr>
          <w:rFonts w:asciiTheme="majorHAnsi" w:hAnsiTheme="majorHAnsi" w:cstheme="majorHAnsi"/>
          <w:szCs w:val="22"/>
        </w:rPr>
        <w:lastRenderedPageBreak/>
        <w:t>T</w:t>
      </w:r>
      <w:r w:rsidR="00B66486">
        <w:rPr>
          <w:rFonts w:asciiTheme="majorHAnsi" w:hAnsiTheme="majorHAnsi" w:cstheme="majorHAnsi"/>
          <w:szCs w:val="22"/>
        </w:rPr>
        <w:t xml:space="preserve">he skills of the data collection staff are another variable to consider. </w:t>
      </w:r>
      <w:r w:rsidR="006A62D3">
        <w:rPr>
          <w:rFonts w:asciiTheme="majorHAnsi" w:hAnsiTheme="majorHAnsi" w:cstheme="majorHAnsi"/>
          <w:szCs w:val="22"/>
        </w:rPr>
        <w:t xml:space="preserve">Field staff who have been trained to conduct </w:t>
      </w:r>
      <w:r w:rsidR="00490BA2">
        <w:rPr>
          <w:rFonts w:asciiTheme="majorHAnsi" w:hAnsiTheme="majorHAnsi" w:cstheme="majorHAnsi"/>
          <w:szCs w:val="22"/>
        </w:rPr>
        <w:t xml:space="preserve">traditional </w:t>
      </w:r>
      <w:r w:rsidR="006A62D3">
        <w:rPr>
          <w:rFonts w:asciiTheme="majorHAnsi" w:hAnsiTheme="majorHAnsi" w:cstheme="majorHAnsi"/>
          <w:szCs w:val="22"/>
        </w:rPr>
        <w:t xml:space="preserve">closed-ended interviews </w:t>
      </w:r>
      <w:r>
        <w:rPr>
          <w:rFonts w:asciiTheme="majorHAnsi" w:hAnsiTheme="majorHAnsi" w:cstheme="majorHAnsi"/>
          <w:szCs w:val="22"/>
        </w:rPr>
        <w:t xml:space="preserve">(such as field workers employed by health and demographic surveillance sites or those conducing </w:t>
      </w:r>
      <w:r w:rsidR="00490BA2">
        <w:rPr>
          <w:rFonts w:asciiTheme="majorHAnsi" w:hAnsiTheme="majorHAnsi" w:cstheme="majorHAnsi"/>
          <w:szCs w:val="22"/>
        </w:rPr>
        <w:t>national D</w:t>
      </w:r>
      <w:r>
        <w:rPr>
          <w:rFonts w:asciiTheme="majorHAnsi" w:hAnsiTheme="majorHAnsi" w:cstheme="majorHAnsi"/>
          <w:szCs w:val="22"/>
        </w:rPr>
        <w:t>emographic and Health Surveys</w:t>
      </w:r>
      <w:r w:rsidR="00490BA2">
        <w:rPr>
          <w:rFonts w:asciiTheme="majorHAnsi" w:hAnsiTheme="majorHAnsi" w:cstheme="majorHAnsi"/>
          <w:szCs w:val="22"/>
        </w:rPr>
        <w:t>)</w:t>
      </w:r>
      <w:r>
        <w:rPr>
          <w:rFonts w:asciiTheme="majorHAnsi" w:hAnsiTheme="majorHAnsi" w:cstheme="majorHAnsi"/>
          <w:szCs w:val="22"/>
        </w:rPr>
        <w:t xml:space="preserve"> </w:t>
      </w:r>
      <w:r w:rsidR="00490BA2">
        <w:rPr>
          <w:rFonts w:asciiTheme="majorHAnsi" w:hAnsiTheme="majorHAnsi" w:cstheme="majorHAnsi"/>
          <w:szCs w:val="22"/>
        </w:rPr>
        <w:t xml:space="preserve">typically have a different skill set than a well-trained qualitative interviewer. While closed-ended survey administration requires strict adherence to </w:t>
      </w:r>
      <w:r w:rsidR="00216E21">
        <w:rPr>
          <w:rFonts w:asciiTheme="majorHAnsi" w:hAnsiTheme="majorHAnsi" w:cstheme="majorHAnsi"/>
          <w:szCs w:val="22"/>
        </w:rPr>
        <w:t xml:space="preserve">such thinigs as </w:t>
      </w:r>
      <w:r w:rsidR="00490BA2">
        <w:rPr>
          <w:rFonts w:asciiTheme="majorHAnsi" w:hAnsiTheme="majorHAnsi" w:cstheme="majorHAnsi"/>
          <w:szCs w:val="22"/>
        </w:rPr>
        <w:t xml:space="preserve">question wording, order, and response options, open-ended qualitative inqury often involves interviewers exercising their own judgement when obtaining information from respondents. </w:t>
      </w:r>
      <w:r w:rsidR="00216E21">
        <w:rPr>
          <w:rFonts w:asciiTheme="majorHAnsi" w:hAnsiTheme="majorHAnsi" w:cstheme="majorHAnsi"/>
          <w:szCs w:val="22"/>
        </w:rPr>
        <w:t>Qualitative interviewers</w:t>
      </w:r>
      <w:r w:rsidR="00490BA2">
        <w:rPr>
          <w:rFonts w:asciiTheme="majorHAnsi" w:hAnsiTheme="majorHAnsi" w:cstheme="majorHAnsi"/>
          <w:szCs w:val="22"/>
        </w:rPr>
        <w:t xml:space="preserve"> may allow the respondent to lead the conversation in unexpected directions, circle back to topics addressed previously, explore newly emerging themes, or inquire about potential contradictions, all of which takes practice to do effectively while still obtaining the desired information set forth in the</w:t>
      </w:r>
      <w:r w:rsidR="00216E21">
        <w:rPr>
          <w:rFonts w:asciiTheme="majorHAnsi" w:hAnsiTheme="majorHAnsi" w:cstheme="majorHAnsi"/>
          <w:szCs w:val="22"/>
        </w:rPr>
        <w:t xml:space="preserve"> qualitative</w:t>
      </w:r>
      <w:r w:rsidR="00490BA2">
        <w:rPr>
          <w:rFonts w:asciiTheme="majorHAnsi" w:hAnsiTheme="majorHAnsi" w:cstheme="majorHAnsi"/>
          <w:szCs w:val="22"/>
        </w:rPr>
        <w:t xml:space="preserve"> interview guide. It is possible that VASA-trained field workers may require additional training</w:t>
      </w:r>
      <w:r w:rsidR="00216E21">
        <w:rPr>
          <w:rFonts w:asciiTheme="majorHAnsi" w:hAnsiTheme="majorHAnsi" w:cstheme="majorHAnsi"/>
          <w:szCs w:val="22"/>
        </w:rPr>
        <w:t xml:space="preserve">, or you may consider </w:t>
      </w:r>
      <w:r w:rsidR="00490BA2">
        <w:rPr>
          <w:rFonts w:asciiTheme="majorHAnsi" w:hAnsiTheme="majorHAnsi" w:cstheme="majorHAnsi"/>
          <w:szCs w:val="22"/>
        </w:rPr>
        <w:t>using different interviewers for the quantitative and qualitative portions of the VASA.</w:t>
      </w:r>
    </w:p>
    <w:p w14:paraId="18539838" w14:textId="77777777" w:rsidR="002F2EDF" w:rsidRPr="001E1394" w:rsidRDefault="002F2EDF" w:rsidP="00B82178">
      <w:pPr>
        <w:rPr>
          <w:rFonts w:asciiTheme="majorHAnsi" w:hAnsiTheme="majorHAnsi" w:cstheme="majorHAnsi"/>
          <w:szCs w:val="22"/>
        </w:rPr>
      </w:pPr>
    </w:p>
    <w:p w14:paraId="0E4CEDB2" w14:textId="6578CF24" w:rsidR="00B62420" w:rsidRPr="001E1394" w:rsidRDefault="00993B4D" w:rsidP="00B82178">
      <w:pPr>
        <w:rPr>
          <w:rFonts w:asciiTheme="majorHAnsi" w:hAnsiTheme="majorHAnsi" w:cstheme="majorHAnsi"/>
          <w:szCs w:val="22"/>
        </w:rPr>
      </w:pPr>
      <w:r w:rsidRPr="001E1394">
        <w:rPr>
          <w:rFonts w:asciiTheme="majorHAnsi" w:hAnsiTheme="majorHAnsi" w:cstheme="majorHAnsi"/>
          <w:szCs w:val="22"/>
        </w:rPr>
        <w:t xml:space="preserve">If the qualitative supplement is conducted </w:t>
      </w:r>
      <w:r w:rsidR="002F2EDF" w:rsidRPr="001E1394">
        <w:rPr>
          <w:rFonts w:asciiTheme="majorHAnsi" w:hAnsiTheme="majorHAnsi" w:cstheme="majorHAnsi"/>
          <w:szCs w:val="22"/>
        </w:rPr>
        <w:t>as part of</w:t>
      </w:r>
      <w:r w:rsidRPr="001E1394">
        <w:rPr>
          <w:rFonts w:asciiTheme="majorHAnsi" w:hAnsiTheme="majorHAnsi" w:cstheme="majorHAnsi"/>
          <w:szCs w:val="22"/>
        </w:rPr>
        <w:t xml:space="preserve"> the </w:t>
      </w:r>
      <w:r w:rsidR="002F2EDF" w:rsidRPr="001E1394">
        <w:rPr>
          <w:rFonts w:asciiTheme="majorHAnsi" w:hAnsiTheme="majorHAnsi" w:cstheme="majorHAnsi"/>
          <w:szCs w:val="22"/>
        </w:rPr>
        <w:t>standard</w:t>
      </w:r>
      <w:r w:rsidRPr="001E1394">
        <w:rPr>
          <w:rFonts w:asciiTheme="majorHAnsi" w:hAnsiTheme="majorHAnsi" w:cstheme="majorHAnsi"/>
          <w:szCs w:val="22"/>
        </w:rPr>
        <w:t xml:space="preserve"> VASA, </w:t>
      </w:r>
      <w:r w:rsidR="00BA363D">
        <w:rPr>
          <w:rFonts w:asciiTheme="majorHAnsi" w:hAnsiTheme="majorHAnsi" w:cstheme="majorHAnsi"/>
          <w:szCs w:val="22"/>
        </w:rPr>
        <w:t xml:space="preserve">typically administering </w:t>
      </w:r>
      <w:r w:rsidR="00EC100A" w:rsidRPr="001E1394">
        <w:rPr>
          <w:rFonts w:asciiTheme="majorHAnsi" w:hAnsiTheme="majorHAnsi" w:cstheme="majorHAnsi"/>
          <w:szCs w:val="22"/>
        </w:rPr>
        <w:t xml:space="preserve">the qualitative modules </w:t>
      </w:r>
      <w:r w:rsidR="00BA363D">
        <w:rPr>
          <w:rFonts w:asciiTheme="majorHAnsi" w:hAnsiTheme="majorHAnsi" w:cstheme="majorHAnsi"/>
          <w:szCs w:val="22"/>
        </w:rPr>
        <w:t>after the completion of the standard VASA</w:t>
      </w:r>
      <w:r w:rsidR="00EC100A" w:rsidRPr="001E1394">
        <w:rPr>
          <w:rFonts w:asciiTheme="majorHAnsi" w:hAnsiTheme="majorHAnsi" w:cstheme="majorHAnsi"/>
          <w:szCs w:val="22"/>
        </w:rPr>
        <w:t xml:space="preserve"> </w:t>
      </w:r>
      <w:r w:rsidR="00BA363D">
        <w:rPr>
          <w:rFonts w:asciiTheme="majorHAnsi" w:hAnsiTheme="majorHAnsi" w:cstheme="majorHAnsi"/>
          <w:szCs w:val="22"/>
        </w:rPr>
        <w:t>appears</w:t>
      </w:r>
      <w:r w:rsidR="00BA363D" w:rsidRPr="001E1394">
        <w:rPr>
          <w:rFonts w:asciiTheme="majorHAnsi" w:hAnsiTheme="majorHAnsi" w:cstheme="majorHAnsi"/>
          <w:szCs w:val="22"/>
        </w:rPr>
        <w:t xml:space="preserve"> </w:t>
      </w:r>
      <w:r w:rsidR="00EC100A" w:rsidRPr="001E1394">
        <w:rPr>
          <w:rFonts w:asciiTheme="majorHAnsi" w:hAnsiTheme="majorHAnsi" w:cstheme="majorHAnsi"/>
          <w:szCs w:val="22"/>
        </w:rPr>
        <w:t>to work well, although respondents can be tired by then, and they may feel as though they have already answered many of your questions</w:t>
      </w:r>
      <w:r w:rsidR="00BA363D">
        <w:rPr>
          <w:rFonts w:asciiTheme="majorHAnsi" w:hAnsiTheme="majorHAnsi" w:cstheme="majorHAnsi"/>
          <w:szCs w:val="22"/>
        </w:rPr>
        <w:t>. Sometimes respondents may no</w:t>
      </w:r>
      <w:r w:rsidR="00E857EB">
        <w:rPr>
          <w:rFonts w:asciiTheme="majorHAnsi" w:hAnsiTheme="majorHAnsi" w:cstheme="majorHAnsi"/>
          <w:szCs w:val="22"/>
        </w:rPr>
        <w:t>t</w:t>
      </w:r>
      <w:r w:rsidR="00EC100A" w:rsidRPr="001E1394">
        <w:rPr>
          <w:rFonts w:asciiTheme="majorHAnsi" w:hAnsiTheme="majorHAnsi" w:cstheme="majorHAnsi"/>
          <w:szCs w:val="22"/>
        </w:rPr>
        <w:t xml:space="preserve"> appreciate the difference between their prior answers and the more open-ended responses being sought</w:t>
      </w:r>
      <w:r w:rsidR="00BA363D">
        <w:rPr>
          <w:rFonts w:asciiTheme="majorHAnsi" w:hAnsiTheme="majorHAnsi" w:cstheme="majorHAnsi"/>
          <w:szCs w:val="22"/>
        </w:rPr>
        <w:t xml:space="preserve">, in which case it is up to the interviewer to frame the questions in such a way as to put the respondent at ease (e.g. “I know we talked about this before, but I would like to ask about it in a </w:t>
      </w:r>
      <w:r w:rsidR="00B62420">
        <w:rPr>
          <w:rFonts w:asciiTheme="majorHAnsi" w:hAnsiTheme="majorHAnsi" w:cstheme="majorHAnsi"/>
          <w:szCs w:val="22"/>
        </w:rPr>
        <w:t xml:space="preserve">slightly </w:t>
      </w:r>
      <w:r w:rsidR="00BA363D">
        <w:rPr>
          <w:rFonts w:asciiTheme="majorHAnsi" w:hAnsiTheme="majorHAnsi" w:cstheme="majorHAnsi"/>
          <w:szCs w:val="22"/>
        </w:rPr>
        <w:t xml:space="preserve">different way. </w:t>
      </w:r>
      <w:r w:rsidR="00B62420">
        <w:rPr>
          <w:rFonts w:asciiTheme="majorHAnsi" w:hAnsiTheme="majorHAnsi" w:cstheme="majorHAnsi"/>
          <w:szCs w:val="22"/>
        </w:rPr>
        <w:t>Can you tell me in your own words about…”)</w:t>
      </w:r>
    </w:p>
    <w:p w14:paraId="07E2F0AE" w14:textId="77777777" w:rsidR="00B62420" w:rsidRPr="001E1394" w:rsidRDefault="00B62420" w:rsidP="00B82178">
      <w:pPr>
        <w:rPr>
          <w:rFonts w:asciiTheme="majorHAnsi" w:hAnsiTheme="majorHAnsi" w:cstheme="majorHAnsi"/>
          <w:szCs w:val="22"/>
        </w:rPr>
      </w:pPr>
    </w:p>
    <w:p w14:paraId="2B35783D" w14:textId="05E5F5CE" w:rsidR="00F91697" w:rsidRPr="001E1394" w:rsidRDefault="00CB13A8" w:rsidP="00B82178">
      <w:pPr>
        <w:rPr>
          <w:rFonts w:asciiTheme="majorHAnsi" w:hAnsiTheme="majorHAnsi" w:cstheme="majorHAnsi"/>
          <w:sz w:val="24"/>
        </w:rPr>
      </w:pPr>
      <w:r w:rsidRPr="001E1394">
        <w:rPr>
          <w:rFonts w:asciiTheme="majorHAnsi" w:hAnsiTheme="majorHAnsi" w:cstheme="majorHAnsi"/>
          <w:szCs w:val="22"/>
        </w:rPr>
        <w:t>Ultimately, the decision about when to administer the modules will depend on your setting</w:t>
      </w:r>
      <w:r w:rsidR="00B62420">
        <w:rPr>
          <w:rFonts w:asciiTheme="majorHAnsi" w:hAnsiTheme="majorHAnsi" w:cstheme="majorHAnsi"/>
          <w:szCs w:val="22"/>
        </w:rPr>
        <w:t>,</w:t>
      </w:r>
      <w:r w:rsidRPr="001E1394">
        <w:rPr>
          <w:rFonts w:asciiTheme="majorHAnsi" w:hAnsiTheme="majorHAnsi" w:cstheme="majorHAnsi"/>
          <w:szCs w:val="22"/>
        </w:rPr>
        <w:t xml:space="preserve"> your goals for the study</w:t>
      </w:r>
      <w:r w:rsidR="00B62420">
        <w:rPr>
          <w:rFonts w:asciiTheme="majorHAnsi" w:hAnsiTheme="majorHAnsi" w:cstheme="majorHAnsi"/>
          <w:szCs w:val="22"/>
        </w:rPr>
        <w:t>, the number of qualitative modules being administered</w:t>
      </w:r>
      <w:r w:rsidR="00311013">
        <w:rPr>
          <w:rFonts w:asciiTheme="majorHAnsi" w:hAnsiTheme="majorHAnsi" w:cstheme="majorHAnsi"/>
          <w:szCs w:val="22"/>
        </w:rPr>
        <w:t>, and the skillset of your interviewers</w:t>
      </w:r>
      <w:r w:rsidRPr="001E1394">
        <w:rPr>
          <w:rFonts w:asciiTheme="majorHAnsi" w:hAnsiTheme="majorHAnsi" w:cstheme="majorHAnsi"/>
          <w:szCs w:val="22"/>
        </w:rPr>
        <w:t>.</w:t>
      </w:r>
      <w:r w:rsidR="00B62420">
        <w:rPr>
          <w:rFonts w:asciiTheme="majorHAnsi" w:hAnsiTheme="majorHAnsi" w:cstheme="majorHAnsi"/>
          <w:szCs w:val="22"/>
        </w:rPr>
        <w:t xml:space="preserve"> </w:t>
      </w:r>
      <w:r w:rsidR="00993B4D" w:rsidRPr="001E1394">
        <w:rPr>
          <w:rFonts w:asciiTheme="majorHAnsi" w:hAnsiTheme="majorHAnsi" w:cstheme="majorHAnsi"/>
          <w:sz w:val="24"/>
        </w:rPr>
        <w:t xml:space="preserve"> </w:t>
      </w:r>
    </w:p>
    <w:p w14:paraId="4DE7C083" w14:textId="77777777" w:rsidR="002F2EDF" w:rsidRPr="00E06F12" w:rsidRDefault="002F2EDF" w:rsidP="00B82178">
      <w:pPr>
        <w:rPr>
          <w:sz w:val="24"/>
        </w:rPr>
      </w:pPr>
    </w:p>
    <w:p w14:paraId="2034201A" w14:textId="4AF7A26C" w:rsidR="00A94398" w:rsidRDefault="00A4268C" w:rsidP="00CC6674">
      <w:pPr>
        <w:rPr>
          <w:sz w:val="28"/>
        </w:rPr>
      </w:pPr>
      <w:commentRangeStart w:id="7"/>
      <w:commentRangeStart w:id="8"/>
      <w:commentRangeEnd w:id="7"/>
      <w:commentRangeEnd w:id="8"/>
      <w:r>
        <w:rPr>
          <w:noProof/>
          <w:sz w:val="28"/>
        </w:rPr>
        <w:lastRenderedPageBreak/>
        <w:drawing>
          <wp:inline distT="0" distB="0" distL="0" distR="0" wp14:anchorId="191EE938" wp14:editId="3CDC6F0A">
            <wp:extent cx="5706745" cy="458872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10">
                      <a:extLst>
                        <a:ext uri="{28A0092B-C50C-407E-A947-70E740481C1C}">
                          <a14:useLocalDpi xmlns:a14="http://schemas.microsoft.com/office/drawing/2010/main" val="0"/>
                        </a:ext>
                      </a:extLst>
                    </a:blip>
                    <a:srcRect l="4531" t="1780" b="1762"/>
                    <a:stretch/>
                  </pic:blipFill>
                  <pic:spPr bwMode="auto">
                    <a:xfrm>
                      <a:off x="0" y="0"/>
                      <a:ext cx="5719346" cy="4598852"/>
                    </a:xfrm>
                    <a:prstGeom prst="rect">
                      <a:avLst/>
                    </a:prstGeom>
                    <a:ln>
                      <a:noFill/>
                    </a:ln>
                    <a:extLst>
                      <a:ext uri="{53640926-AAD7-44D8-BBD7-CCE9431645EC}">
                        <a14:shadowObscured xmlns:a14="http://schemas.microsoft.com/office/drawing/2010/main"/>
                      </a:ext>
                    </a:extLst>
                  </pic:spPr>
                </pic:pic>
              </a:graphicData>
            </a:graphic>
          </wp:inline>
        </w:drawing>
      </w:r>
    </w:p>
    <w:p w14:paraId="5155E4C6" w14:textId="77777777" w:rsidR="00CB13A8" w:rsidRDefault="00CB13A8" w:rsidP="00CC6674">
      <w:pPr>
        <w:rPr>
          <w:b/>
          <w:sz w:val="28"/>
        </w:rPr>
      </w:pPr>
    </w:p>
    <w:p w14:paraId="3AB3D8C6" w14:textId="77777777" w:rsidR="00757EF5" w:rsidRDefault="00757EF5" w:rsidP="001E1394">
      <w:pPr>
        <w:pStyle w:val="Heading2"/>
        <w:rPr>
          <w:b/>
          <w:bCs/>
        </w:rPr>
      </w:pPr>
    </w:p>
    <w:p w14:paraId="2CFB4EED" w14:textId="473059D7" w:rsidR="00550702" w:rsidRPr="002C062D" w:rsidRDefault="002C062D" w:rsidP="002C062D">
      <w:pPr>
        <w:pStyle w:val="Heading2"/>
        <w:rPr>
          <w:b/>
          <w:bCs/>
        </w:rPr>
      </w:pPr>
      <w:bookmarkStart w:id="9" w:name="_Toc40898608"/>
      <w:r>
        <w:rPr>
          <w:b/>
          <w:bCs/>
        </w:rPr>
        <w:t>R</w:t>
      </w:r>
      <w:r w:rsidR="009543F5" w:rsidRPr="001E1394">
        <w:rPr>
          <w:b/>
          <w:bCs/>
        </w:rPr>
        <w:t xml:space="preserve">equirements </w:t>
      </w:r>
      <w:r w:rsidR="00E06F12" w:rsidRPr="001E1394">
        <w:rPr>
          <w:b/>
          <w:bCs/>
        </w:rPr>
        <w:t xml:space="preserve">for </w:t>
      </w:r>
      <w:r w:rsidR="00CB13A8" w:rsidRPr="001E1394">
        <w:rPr>
          <w:b/>
          <w:bCs/>
        </w:rPr>
        <w:t>using VASA-QUAL</w:t>
      </w:r>
      <w:r w:rsidR="00E06F12" w:rsidRPr="001E1394">
        <w:rPr>
          <w:b/>
          <w:bCs/>
        </w:rPr>
        <w:t xml:space="preserve"> supplemental qualitative module(s)</w:t>
      </w:r>
      <w:r w:rsidR="009543F5" w:rsidRPr="001E1394">
        <w:rPr>
          <w:b/>
          <w:bCs/>
        </w:rPr>
        <w:t>:</w:t>
      </w:r>
      <w:bookmarkEnd w:id="9"/>
    </w:p>
    <w:p w14:paraId="3C231972" w14:textId="77777777" w:rsidR="00CB13A8" w:rsidRDefault="00CB13A8" w:rsidP="00F91697">
      <w:pPr>
        <w:rPr>
          <w:b/>
          <w:szCs w:val="22"/>
        </w:rPr>
      </w:pPr>
    </w:p>
    <w:p w14:paraId="7766F9A3" w14:textId="5A88ACA1" w:rsidR="005C2C7C" w:rsidRPr="001E1394" w:rsidRDefault="005C2C7C" w:rsidP="001E1394">
      <w:pPr>
        <w:pStyle w:val="Heading3"/>
        <w:rPr>
          <w:u w:val="single"/>
        </w:rPr>
      </w:pPr>
      <w:bookmarkStart w:id="10" w:name="_Toc40898609"/>
      <w:r w:rsidRPr="001E1394">
        <w:rPr>
          <w:u w:val="single"/>
        </w:rPr>
        <w:t>Institution</w:t>
      </w:r>
      <w:r w:rsidR="00F91697" w:rsidRPr="001E1394">
        <w:rPr>
          <w:u w:val="single"/>
        </w:rPr>
        <w:t>al</w:t>
      </w:r>
      <w:bookmarkEnd w:id="10"/>
    </w:p>
    <w:p w14:paraId="587DCFAB" w14:textId="77777777" w:rsidR="00F91697" w:rsidRPr="001E1394" w:rsidRDefault="00F91697" w:rsidP="00F91697">
      <w:pPr>
        <w:rPr>
          <w:rFonts w:asciiTheme="majorHAnsi" w:hAnsiTheme="majorHAnsi" w:cstheme="majorHAnsi"/>
          <w:szCs w:val="22"/>
        </w:rPr>
      </w:pPr>
    </w:p>
    <w:p w14:paraId="3C2BA821" w14:textId="4A0833D7" w:rsidR="00B82178" w:rsidRPr="001E1394" w:rsidRDefault="00D9119C" w:rsidP="00B82178">
      <w:pPr>
        <w:rPr>
          <w:rFonts w:asciiTheme="majorHAnsi" w:hAnsiTheme="majorHAnsi" w:cstheme="majorHAnsi"/>
          <w:szCs w:val="22"/>
        </w:rPr>
      </w:pPr>
      <w:r w:rsidRPr="001E1394">
        <w:rPr>
          <w:rFonts w:asciiTheme="majorHAnsi" w:hAnsiTheme="majorHAnsi" w:cstheme="majorHAnsi"/>
          <w:szCs w:val="22"/>
        </w:rPr>
        <w:t xml:space="preserve">It is expected that </w:t>
      </w:r>
      <w:r w:rsidR="00277820" w:rsidRPr="001E1394">
        <w:rPr>
          <w:rFonts w:asciiTheme="majorHAnsi" w:hAnsiTheme="majorHAnsi" w:cstheme="majorHAnsi"/>
          <w:szCs w:val="22"/>
        </w:rPr>
        <w:t>institutions</w:t>
      </w:r>
      <w:r w:rsidRPr="001E1394">
        <w:rPr>
          <w:rFonts w:asciiTheme="majorHAnsi" w:hAnsiTheme="majorHAnsi" w:cstheme="majorHAnsi"/>
          <w:szCs w:val="22"/>
        </w:rPr>
        <w:t xml:space="preserve"> implement</w:t>
      </w:r>
      <w:r w:rsidR="00E161BD" w:rsidRPr="001E1394">
        <w:rPr>
          <w:rFonts w:asciiTheme="majorHAnsi" w:hAnsiTheme="majorHAnsi" w:cstheme="majorHAnsi"/>
          <w:szCs w:val="22"/>
        </w:rPr>
        <w:t>ing</w:t>
      </w:r>
      <w:r w:rsidRPr="001E1394">
        <w:rPr>
          <w:rFonts w:asciiTheme="majorHAnsi" w:hAnsiTheme="majorHAnsi" w:cstheme="majorHAnsi"/>
          <w:szCs w:val="22"/>
        </w:rPr>
        <w:t xml:space="preserve"> the qualitative supplement are already familiar with and have a plan in place for the administration of the traditional VASA. This supplement is not intended to stand alone, but rather to be an added component to the traditional VASA. </w:t>
      </w:r>
      <w:r w:rsidR="00E161BD" w:rsidRPr="001E1394">
        <w:rPr>
          <w:rFonts w:asciiTheme="majorHAnsi" w:hAnsiTheme="majorHAnsi" w:cstheme="majorHAnsi"/>
          <w:szCs w:val="22"/>
        </w:rPr>
        <w:t>The institution must understand the</w:t>
      </w:r>
      <w:r w:rsidR="005C2C7C" w:rsidRPr="001E1394">
        <w:rPr>
          <w:rFonts w:asciiTheme="majorHAnsi" w:hAnsiTheme="majorHAnsi" w:cstheme="majorHAnsi"/>
          <w:szCs w:val="22"/>
        </w:rPr>
        <w:t xml:space="preserve"> purpose and function</w:t>
      </w:r>
      <w:r w:rsidR="00E161BD" w:rsidRPr="001E1394">
        <w:rPr>
          <w:rFonts w:asciiTheme="majorHAnsi" w:hAnsiTheme="majorHAnsi" w:cstheme="majorHAnsi"/>
          <w:szCs w:val="22"/>
        </w:rPr>
        <w:t xml:space="preserve"> of the qualitative supplement</w:t>
      </w:r>
      <w:r w:rsidRPr="001E1394">
        <w:rPr>
          <w:rFonts w:asciiTheme="majorHAnsi" w:hAnsiTheme="majorHAnsi" w:cstheme="majorHAnsi"/>
          <w:szCs w:val="22"/>
        </w:rPr>
        <w:t xml:space="preserve">, </w:t>
      </w:r>
      <w:r w:rsidR="00E161BD" w:rsidRPr="001E1394">
        <w:rPr>
          <w:rFonts w:asciiTheme="majorHAnsi" w:hAnsiTheme="majorHAnsi" w:cstheme="majorHAnsi"/>
          <w:szCs w:val="22"/>
        </w:rPr>
        <w:t xml:space="preserve">as well as have access to the </w:t>
      </w:r>
      <w:r w:rsidR="00DE3947" w:rsidRPr="001E1394">
        <w:rPr>
          <w:rFonts w:asciiTheme="majorHAnsi" w:hAnsiTheme="majorHAnsi" w:cstheme="majorHAnsi"/>
          <w:szCs w:val="22"/>
        </w:rPr>
        <w:t>funding</w:t>
      </w:r>
      <w:r w:rsidR="00E161BD" w:rsidRPr="001E1394">
        <w:rPr>
          <w:rFonts w:asciiTheme="majorHAnsi" w:hAnsiTheme="majorHAnsi" w:cstheme="majorHAnsi"/>
          <w:szCs w:val="22"/>
        </w:rPr>
        <w:t xml:space="preserve"> and </w:t>
      </w:r>
      <w:r w:rsidR="00DE3947" w:rsidRPr="001E1394">
        <w:rPr>
          <w:rFonts w:asciiTheme="majorHAnsi" w:hAnsiTheme="majorHAnsi" w:cstheme="majorHAnsi"/>
          <w:szCs w:val="22"/>
        </w:rPr>
        <w:t>support</w:t>
      </w:r>
      <w:r w:rsidR="00277820" w:rsidRPr="001E1394">
        <w:rPr>
          <w:rFonts w:asciiTheme="majorHAnsi" w:hAnsiTheme="majorHAnsi" w:cstheme="majorHAnsi"/>
          <w:szCs w:val="22"/>
        </w:rPr>
        <w:t xml:space="preserve"> </w:t>
      </w:r>
      <w:r w:rsidR="00E161BD" w:rsidRPr="001E1394">
        <w:rPr>
          <w:rFonts w:asciiTheme="majorHAnsi" w:hAnsiTheme="majorHAnsi" w:cstheme="majorHAnsi"/>
          <w:szCs w:val="22"/>
        </w:rPr>
        <w:t xml:space="preserve">needed </w:t>
      </w:r>
      <w:r w:rsidR="00277820" w:rsidRPr="001E1394">
        <w:rPr>
          <w:rFonts w:asciiTheme="majorHAnsi" w:hAnsiTheme="majorHAnsi" w:cstheme="majorHAnsi"/>
          <w:szCs w:val="22"/>
        </w:rPr>
        <w:t>to successfully carry out this additional portion</w:t>
      </w:r>
      <w:r w:rsidR="00E161BD" w:rsidRPr="001E1394">
        <w:rPr>
          <w:rFonts w:asciiTheme="majorHAnsi" w:hAnsiTheme="majorHAnsi" w:cstheme="majorHAnsi"/>
          <w:szCs w:val="22"/>
        </w:rPr>
        <w:t xml:space="preserve">. The greatest areas of institutional buy-in include the ability to provide adequate </w:t>
      </w:r>
      <w:r w:rsidR="00E161BD" w:rsidRPr="001E1394">
        <w:rPr>
          <w:rFonts w:asciiTheme="majorHAnsi" w:hAnsiTheme="majorHAnsi" w:cstheme="majorHAnsi"/>
          <w:b/>
          <w:i/>
          <w:szCs w:val="22"/>
        </w:rPr>
        <w:t xml:space="preserve">personnel </w:t>
      </w:r>
      <w:r w:rsidR="00E161BD" w:rsidRPr="001E1394">
        <w:rPr>
          <w:rFonts w:asciiTheme="majorHAnsi" w:hAnsiTheme="majorHAnsi" w:cstheme="majorHAnsi"/>
          <w:szCs w:val="22"/>
        </w:rPr>
        <w:t xml:space="preserve">and </w:t>
      </w:r>
      <w:r w:rsidR="00E161BD" w:rsidRPr="001E1394">
        <w:rPr>
          <w:rFonts w:asciiTheme="majorHAnsi" w:hAnsiTheme="majorHAnsi" w:cstheme="majorHAnsi"/>
          <w:b/>
          <w:i/>
          <w:szCs w:val="22"/>
        </w:rPr>
        <w:t>technology</w:t>
      </w:r>
      <w:r w:rsidR="00E161BD" w:rsidRPr="001E1394">
        <w:rPr>
          <w:rFonts w:asciiTheme="majorHAnsi" w:hAnsiTheme="majorHAnsi" w:cstheme="majorHAnsi"/>
          <w:szCs w:val="22"/>
        </w:rPr>
        <w:t xml:space="preserve"> to carry-out qualitative data collection, transcription, and analysis.</w:t>
      </w:r>
      <w:r w:rsidR="00F91697" w:rsidRPr="001E1394">
        <w:rPr>
          <w:rFonts w:asciiTheme="majorHAnsi" w:hAnsiTheme="majorHAnsi" w:cstheme="majorHAnsi"/>
          <w:szCs w:val="22"/>
        </w:rPr>
        <w:t xml:space="preserve"> </w:t>
      </w:r>
      <w:r w:rsidR="00F91697" w:rsidRPr="001E1394">
        <w:rPr>
          <w:rFonts w:asciiTheme="majorHAnsi" w:hAnsiTheme="majorHAnsi" w:cstheme="majorHAnsi"/>
          <w:b/>
          <w:szCs w:val="22"/>
        </w:rPr>
        <w:t xml:space="preserve">This includes personnel with qualitative experience. </w:t>
      </w:r>
    </w:p>
    <w:p w14:paraId="31293AEF" w14:textId="77777777" w:rsidR="005C2C7C" w:rsidRPr="00F2694B" w:rsidRDefault="005C2C7C" w:rsidP="009543F5">
      <w:pPr>
        <w:ind w:firstLine="720"/>
        <w:rPr>
          <w:szCs w:val="22"/>
        </w:rPr>
      </w:pPr>
    </w:p>
    <w:p w14:paraId="0261E2C7" w14:textId="485370B5" w:rsidR="009543F5" w:rsidRPr="001E1394" w:rsidRDefault="009543F5" w:rsidP="001E1394">
      <w:pPr>
        <w:pStyle w:val="Heading3"/>
        <w:rPr>
          <w:u w:val="single"/>
        </w:rPr>
      </w:pPr>
      <w:bookmarkStart w:id="11" w:name="_Toc40898610"/>
      <w:r w:rsidRPr="001E1394">
        <w:rPr>
          <w:u w:val="single"/>
        </w:rPr>
        <w:t>Personnel</w:t>
      </w:r>
      <w:bookmarkEnd w:id="11"/>
    </w:p>
    <w:p w14:paraId="18748B14" w14:textId="77777777" w:rsidR="00F91697" w:rsidRDefault="00F91697" w:rsidP="00F91697">
      <w:pPr>
        <w:rPr>
          <w:szCs w:val="22"/>
        </w:rPr>
      </w:pPr>
    </w:p>
    <w:p w14:paraId="1393DF65" w14:textId="2B3D16EA" w:rsidR="00882EAD" w:rsidRPr="001E1394" w:rsidRDefault="00D466D4" w:rsidP="00F91697">
      <w:pPr>
        <w:rPr>
          <w:rFonts w:asciiTheme="majorHAnsi" w:hAnsiTheme="majorHAnsi" w:cstheme="majorHAnsi"/>
          <w:szCs w:val="22"/>
        </w:rPr>
      </w:pPr>
      <w:r w:rsidRPr="001E1394">
        <w:rPr>
          <w:rFonts w:asciiTheme="majorHAnsi" w:hAnsiTheme="majorHAnsi" w:cstheme="majorHAnsi"/>
          <w:szCs w:val="22"/>
        </w:rPr>
        <w:t>Utilizing a</w:t>
      </w:r>
      <w:r w:rsidR="00340FB0" w:rsidRPr="001E1394">
        <w:rPr>
          <w:rFonts w:asciiTheme="majorHAnsi" w:hAnsiTheme="majorHAnsi" w:cstheme="majorHAnsi"/>
          <w:szCs w:val="22"/>
        </w:rPr>
        <w:t>dequate</w:t>
      </w:r>
      <w:r w:rsidR="00882EAD" w:rsidRPr="001E1394">
        <w:rPr>
          <w:rFonts w:asciiTheme="majorHAnsi" w:hAnsiTheme="majorHAnsi" w:cstheme="majorHAnsi"/>
          <w:szCs w:val="22"/>
        </w:rPr>
        <w:t xml:space="preserve">, well-trained </w:t>
      </w:r>
      <w:r w:rsidR="00340FB0" w:rsidRPr="001E1394">
        <w:rPr>
          <w:rFonts w:asciiTheme="majorHAnsi" w:hAnsiTheme="majorHAnsi" w:cstheme="majorHAnsi"/>
          <w:szCs w:val="22"/>
        </w:rPr>
        <w:t xml:space="preserve">personnel </w:t>
      </w:r>
      <w:r w:rsidR="00882EAD" w:rsidRPr="001E1394">
        <w:rPr>
          <w:rFonts w:asciiTheme="majorHAnsi" w:hAnsiTheme="majorHAnsi" w:cstheme="majorHAnsi"/>
          <w:szCs w:val="22"/>
        </w:rPr>
        <w:t xml:space="preserve">is the most critical requirement for the implementing the qualitative supplement. </w:t>
      </w:r>
      <w:r w:rsidR="00F91697" w:rsidRPr="001E1394">
        <w:rPr>
          <w:rFonts w:asciiTheme="majorHAnsi" w:hAnsiTheme="majorHAnsi" w:cstheme="majorHAnsi"/>
          <w:b/>
          <w:i/>
          <w:szCs w:val="22"/>
        </w:rPr>
        <w:t xml:space="preserve">We </w:t>
      </w:r>
      <w:r w:rsidR="00CB13A8" w:rsidRPr="001E1394">
        <w:rPr>
          <w:rFonts w:asciiTheme="majorHAnsi" w:hAnsiTheme="majorHAnsi" w:cstheme="majorHAnsi"/>
          <w:b/>
          <w:i/>
          <w:szCs w:val="22"/>
        </w:rPr>
        <w:t>highly recommend</w:t>
      </w:r>
      <w:r w:rsidR="00F91697" w:rsidRPr="001E1394">
        <w:rPr>
          <w:rFonts w:asciiTheme="majorHAnsi" w:hAnsiTheme="majorHAnsi" w:cstheme="majorHAnsi"/>
          <w:b/>
          <w:i/>
          <w:szCs w:val="22"/>
        </w:rPr>
        <w:t xml:space="preserve"> including a</w:t>
      </w:r>
      <w:r w:rsidRPr="001E1394">
        <w:rPr>
          <w:rFonts w:asciiTheme="majorHAnsi" w:hAnsiTheme="majorHAnsi" w:cstheme="majorHAnsi"/>
          <w:b/>
          <w:i/>
          <w:szCs w:val="22"/>
        </w:rPr>
        <w:t>n</w:t>
      </w:r>
      <w:r w:rsidR="00F91697" w:rsidRPr="001E1394">
        <w:rPr>
          <w:rFonts w:asciiTheme="majorHAnsi" w:hAnsiTheme="majorHAnsi" w:cstheme="majorHAnsi"/>
          <w:b/>
          <w:i/>
          <w:szCs w:val="22"/>
        </w:rPr>
        <w:t xml:space="preserve"> experienced qualitative methodologist on your team.</w:t>
      </w:r>
      <w:r w:rsidR="00F91697" w:rsidRPr="001E1394">
        <w:rPr>
          <w:rFonts w:asciiTheme="majorHAnsi" w:hAnsiTheme="majorHAnsi" w:cstheme="majorHAnsi"/>
          <w:szCs w:val="22"/>
        </w:rPr>
        <w:t xml:space="preserve"> </w:t>
      </w:r>
      <w:r w:rsidR="00882EAD" w:rsidRPr="001E1394">
        <w:rPr>
          <w:rFonts w:asciiTheme="majorHAnsi" w:hAnsiTheme="majorHAnsi" w:cstheme="majorHAnsi"/>
          <w:szCs w:val="22"/>
        </w:rPr>
        <w:t xml:space="preserve">The training </w:t>
      </w:r>
      <w:r w:rsidRPr="001E1394">
        <w:rPr>
          <w:rFonts w:asciiTheme="majorHAnsi" w:hAnsiTheme="majorHAnsi" w:cstheme="majorHAnsi"/>
          <w:szCs w:val="22"/>
        </w:rPr>
        <w:t>needs of qualitative interviewers</w:t>
      </w:r>
      <w:r w:rsidR="00882EAD" w:rsidRPr="001E1394">
        <w:rPr>
          <w:rFonts w:asciiTheme="majorHAnsi" w:hAnsiTheme="majorHAnsi" w:cstheme="majorHAnsi"/>
          <w:szCs w:val="22"/>
        </w:rPr>
        <w:t xml:space="preserve"> are further outlined in </w:t>
      </w:r>
      <w:r w:rsidR="001A0BDE">
        <w:rPr>
          <w:rFonts w:asciiTheme="majorHAnsi" w:hAnsiTheme="majorHAnsi" w:cstheme="majorHAnsi"/>
          <w:szCs w:val="22"/>
        </w:rPr>
        <w:t xml:space="preserve">Appendix </w:t>
      </w:r>
      <w:r w:rsidR="009B2C23">
        <w:rPr>
          <w:rFonts w:asciiTheme="majorHAnsi" w:hAnsiTheme="majorHAnsi" w:cstheme="majorHAnsi"/>
          <w:szCs w:val="22"/>
        </w:rPr>
        <w:t>1</w:t>
      </w:r>
      <w:r w:rsidR="001A0BDE">
        <w:rPr>
          <w:rFonts w:asciiTheme="majorHAnsi" w:hAnsiTheme="majorHAnsi" w:cstheme="majorHAnsi"/>
          <w:szCs w:val="22"/>
        </w:rPr>
        <w:t xml:space="preserve">, the brief </w:t>
      </w:r>
      <w:r w:rsidR="00882EAD" w:rsidRPr="001E1394">
        <w:rPr>
          <w:rFonts w:asciiTheme="majorHAnsi" w:hAnsiTheme="majorHAnsi" w:cstheme="majorHAnsi"/>
          <w:szCs w:val="22"/>
        </w:rPr>
        <w:t xml:space="preserve">training </w:t>
      </w:r>
      <w:r w:rsidR="00882EAD" w:rsidRPr="00757EF5">
        <w:rPr>
          <w:rFonts w:asciiTheme="majorHAnsi" w:hAnsiTheme="majorHAnsi" w:cstheme="majorHAnsi"/>
          <w:szCs w:val="22"/>
        </w:rPr>
        <w:t>manual</w:t>
      </w:r>
      <w:r w:rsidR="001A0BDE">
        <w:rPr>
          <w:rFonts w:asciiTheme="majorHAnsi" w:hAnsiTheme="majorHAnsi" w:cstheme="majorHAnsi"/>
          <w:szCs w:val="22"/>
        </w:rPr>
        <w:t xml:space="preserve"> for interviewers</w:t>
      </w:r>
      <w:r w:rsidR="00882EAD" w:rsidRPr="001E1394">
        <w:rPr>
          <w:rFonts w:asciiTheme="majorHAnsi" w:hAnsiTheme="majorHAnsi" w:cstheme="majorHAnsi"/>
          <w:szCs w:val="22"/>
        </w:rPr>
        <w:t xml:space="preserve">, but broadly, staff must be trained in conducting semi-structured </w:t>
      </w:r>
      <w:r w:rsidR="00882EAD" w:rsidRPr="001E1394">
        <w:rPr>
          <w:rFonts w:asciiTheme="majorHAnsi" w:hAnsiTheme="majorHAnsi" w:cstheme="majorHAnsi"/>
          <w:szCs w:val="22"/>
        </w:rPr>
        <w:lastRenderedPageBreak/>
        <w:t>interviews</w:t>
      </w:r>
      <w:r w:rsidR="00291FED" w:rsidRPr="001E1394">
        <w:rPr>
          <w:rFonts w:asciiTheme="majorHAnsi" w:hAnsiTheme="majorHAnsi" w:cstheme="majorHAnsi"/>
          <w:szCs w:val="22"/>
        </w:rPr>
        <w:t xml:space="preserve"> and </w:t>
      </w:r>
      <w:r w:rsidR="00882EAD" w:rsidRPr="001E1394">
        <w:rPr>
          <w:rFonts w:asciiTheme="majorHAnsi" w:hAnsiTheme="majorHAnsi" w:cstheme="majorHAnsi"/>
          <w:szCs w:val="22"/>
        </w:rPr>
        <w:t>modify</w:t>
      </w:r>
      <w:r w:rsidR="00291FED" w:rsidRPr="001E1394">
        <w:rPr>
          <w:rFonts w:asciiTheme="majorHAnsi" w:hAnsiTheme="majorHAnsi" w:cstheme="majorHAnsi"/>
          <w:szCs w:val="22"/>
        </w:rPr>
        <w:t>ing</w:t>
      </w:r>
      <w:r w:rsidR="00882EAD" w:rsidRPr="001E1394">
        <w:rPr>
          <w:rFonts w:asciiTheme="majorHAnsi" w:hAnsiTheme="majorHAnsi" w:cstheme="majorHAnsi"/>
          <w:szCs w:val="22"/>
        </w:rPr>
        <w:t xml:space="preserve"> </w:t>
      </w:r>
      <w:r w:rsidR="00291FED" w:rsidRPr="001E1394">
        <w:rPr>
          <w:rFonts w:asciiTheme="majorHAnsi" w:hAnsiTheme="majorHAnsi" w:cstheme="majorHAnsi"/>
          <w:szCs w:val="22"/>
        </w:rPr>
        <w:t xml:space="preserve">their interview questions to the local culture and population. </w:t>
      </w:r>
      <w:r w:rsidR="00E445F1" w:rsidRPr="001E1394">
        <w:rPr>
          <w:rFonts w:asciiTheme="majorHAnsi" w:hAnsiTheme="majorHAnsi" w:cstheme="majorHAnsi"/>
          <w:szCs w:val="22"/>
        </w:rPr>
        <w:t>Secondly, staff</w:t>
      </w:r>
      <w:r w:rsidR="00291FED" w:rsidRPr="001E1394">
        <w:rPr>
          <w:rFonts w:asciiTheme="majorHAnsi" w:hAnsiTheme="majorHAnsi" w:cstheme="majorHAnsi"/>
          <w:szCs w:val="22"/>
        </w:rPr>
        <w:t xml:space="preserve"> conducting and transcribing interviews must also be fluent in the local language(s).</w:t>
      </w:r>
      <w:r w:rsidR="00E445F1" w:rsidRPr="001E1394">
        <w:rPr>
          <w:rFonts w:asciiTheme="majorHAnsi" w:hAnsiTheme="majorHAnsi" w:cstheme="majorHAnsi"/>
          <w:szCs w:val="22"/>
        </w:rPr>
        <w:t xml:space="preserve"> Lastly, there must be enough staff to carry the process through to completion</w:t>
      </w:r>
      <w:r w:rsidR="009A1D2F" w:rsidRPr="001E1394">
        <w:rPr>
          <w:rFonts w:asciiTheme="majorHAnsi" w:hAnsiTheme="majorHAnsi" w:cstheme="majorHAnsi"/>
          <w:szCs w:val="22"/>
        </w:rPr>
        <w:t>,</w:t>
      </w:r>
      <w:r w:rsidR="00E445F1" w:rsidRPr="001E1394">
        <w:rPr>
          <w:rFonts w:asciiTheme="majorHAnsi" w:hAnsiTheme="majorHAnsi" w:cstheme="majorHAnsi"/>
          <w:szCs w:val="22"/>
        </w:rPr>
        <w:t xml:space="preserve"> which</w:t>
      </w:r>
      <w:r w:rsidR="009A1D2F" w:rsidRPr="001E1394">
        <w:rPr>
          <w:rFonts w:asciiTheme="majorHAnsi" w:hAnsiTheme="majorHAnsi" w:cstheme="majorHAnsi"/>
          <w:szCs w:val="22"/>
        </w:rPr>
        <w:t xml:space="preserve"> </w:t>
      </w:r>
      <w:r w:rsidRPr="001E1394">
        <w:rPr>
          <w:rFonts w:asciiTheme="majorHAnsi" w:hAnsiTheme="majorHAnsi" w:cstheme="majorHAnsi"/>
          <w:szCs w:val="22"/>
        </w:rPr>
        <w:t>includes final coding and analysis of</w:t>
      </w:r>
      <w:r w:rsidR="00130F45" w:rsidRPr="001E1394">
        <w:rPr>
          <w:rFonts w:asciiTheme="majorHAnsi" w:hAnsiTheme="majorHAnsi" w:cstheme="majorHAnsi"/>
          <w:szCs w:val="22"/>
        </w:rPr>
        <w:t xml:space="preserve"> the qualitative data. </w:t>
      </w:r>
      <w:r w:rsidRPr="001E1394">
        <w:rPr>
          <w:rFonts w:asciiTheme="majorHAnsi" w:hAnsiTheme="majorHAnsi" w:cstheme="majorHAnsi"/>
          <w:szCs w:val="22"/>
        </w:rPr>
        <w:t>The experienced qualitative methodologist(s) will need to</w:t>
      </w:r>
      <w:r w:rsidR="00CB13A8" w:rsidRPr="001E1394">
        <w:rPr>
          <w:rFonts w:asciiTheme="majorHAnsi" w:hAnsiTheme="majorHAnsi" w:cstheme="majorHAnsi"/>
          <w:szCs w:val="22"/>
        </w:rPr>
        <w:t xml:space="preserve"> train the team and</w:t>
      </w:r>
      <w:r w:rsidRPr="001E1394">
        <w:rPr>
          <w:rFonts w:asciiTheme="majorHAnsi" w:hAnsiTheme="majorHAnsi" w:cstheme="majorHAnsi"/>
          <w:szCs w:val="22"/>
        </w:rPr>
        <w:t xml:space="preserve"> lead the process throughout</w:t>
      </w:r>
      <w:r w:rsidR="000A596F" w:rsidRPr="001E1394">
        <w:rPr>
          <w:rFonts w:asciiTheme="majorHAnsi" w:hAnsiTheme="majorHAnsi" w:cstheme="majorHAnsi"/>
          <w:szCs w:val="22"/>
        </w:rPr>
        <w:t xml:space="preserve">. Team members, which will vary in number depending on the size of the project, will include: supervisor(s), trainer(s), qualitative interviewer(s), coder(s), and analyst(s). </w:t>
      </w:r>
    </w:p>
    <w:p w14:paraId="0565FB33" w14:textId="487F1FC7" w:rsidR="00586251" w:rsidRPr="001E1394" w:rsidRDefault="00586251" w:rsidP="000A596F">
      <w:pPr>
        <w:rPr>
          <w:rFonts w:asciiTheme="majorHAnsi" w:hAnsiTheme="majorHAnsi" w:cstheme="majorHAnsi"/>
          <w:szCs w:val="22"/>
        </w:rPr>
      </w:pPr>
    </w:p>
    <w:p w14:paraId="46E7821A" w14:textId="4417AFE3" w:rsidR="009543F5" w:rsidRPr="001E1394" w:rsidRDefault="009543F5" w:rsidP="001E1394">
      <w:pPr>
        <w:pStyle w:val="Heading3"/>
        <w:rPr>
          <w:u w:val="single"/>
        </w:rPr>
      </w:pPr>
      <w:bookmarkStart w:id="12" w:name="_Toc40898611"/>
      <w:r w:rsidRPr="001E1394">
        <w:rPr>
          <w:u w:val="single"/>
        </w:rPr>
        <w:t>Technology</w:t>
      </w:r>
      <w:bookmarkEnd w:id="12"/>
    </w:p>
    <w:p w14:paraId="4D374013" w14:textId="77777777" w:rsidR="00D466D4" w:rsidRDefault="00D466D4" w:rsidP="009543F5">
      <w:pPr>
        <w:rPr>
          <w:szCs w:val="22"/>
        </w:rPr>
      </w:pPr>
    </w:p>
    <w:p w14:paraId="01188BF6" w14:textId="256E20B2" w:rsidR="00D466D4" w:rsidRPr="001E1394" w:rsidRDefault="00D466D4" w:rsidP="009543F5">
      <w:pPr>
        <w:rPr>
          <w:rFonts w:asciiTheme="majorHAnsi" w:hAnsiTheme="majorHAnsi" w:cstheme="majorHAnsi"/>
          <w:szCs w:val="22"/>
        </w:rPr>
      </w:pPr>
      <w:r w:rsidRPr="001E1394">
        <w:rPr>
          <w:rFonts w:asciiTheme="majorHAnsi" w:hAnsiTheme="majorHAnsi" w:cstheme="majorHAnsi"/>
          <w:szCs w:val="22"/>
        </w:rPr>
        <w:t>Technological needs and access will vary greatly between research sites. We have listed below the minimum technology required to administer a qualitative supplement:</w:t>
      </w:r>
    </w:p>
    <w:p w14:paraId="06D1AA63" w14:textId="77777777" w:rsidR="00D466D4" w:rsidRPr="001E1394" w:rsidRDefault="00D466D4" w:rsidP="009543F5">
      <w:pPr>
        <w:rPr>
          <w:rFonts w:asciiTheme="majorHAnsi" w:hAnsiTheme="majorHAnsi" w:cstheme="majorHAnsi"/>
          <w:szCs w:val="22"/>
        </w:rPr>
      </w:pPr>
    </w:p>
    <w:p w14:paraId="5510D154" w14:textId="12F6B03D" w:rsidR="000A596F" w:rsidRPr="001E1394" w:rsidRDefault="000A596F" w:rsidP="00993B4D">
      <w:pPr>
        <w:pStyle w:val="ListParagraph"/>
        <w:numPr>
          <w:ilvl w:val="0"/>
          <w:numId w:val="3"/>
        </w:numPr>
        <w:rPr>
          <w:rFonts w:asciiTheme="majorHAnsi" w:hAnsiTheme="majorHAnsi" w:cstheme="majorHAnsi"/>
          <w:szCs w:val="22"/>
        </w:rPr>
      </w:pPr>
      <w:r w:rsidRPr="001E1394">
        <w:rPr>
          <w:rFonts w:asciiTheme="majorHAnsi" w:hAnsiTheme="majorHAnsi" w:cstheme="majorHAnsi"/>
          <w:szCs w:val="22"/>
        </w:rPr>
        <w:t>Paper and pencils</w:t>
      </w:r>
      <w:r w:rsidR="009F7743" w:rsidRPr="001E1394">
        <w:rPr>
          <w:rFonts w:asciiTheme="majorHAnsi" w:hAnsiTheme="majorHAnsi" w:cstheme="majorHAnsi"/>
          <w:szCs w:val="22"/>
        </w:rPr>
        <w:t>/pens</w:t>
      </w:r>
      <w:r w:rsidRPr="001E1394">
        <w:rPr>
          <w:rFonts w:asciiTheme="majorHAnsi" w:hAnsiTheme="majorHAnsi" w:cstheme="majorHAnsi"/>
          <w:szCs w:val="22"/>
        </w:rPr>
        <w:t xml:space="preserve"> for notetaking during interviews</w:t>
      </w:r>
    </w:p>
    <w:p w14:paraId="3C765A41" w14:textId="43EB71A4" w:rsidR="009543F5" w:rsidRPr="001E1394" w:rsidRDefault="009543F5" w:rsidP="00993B4D">
      <w:pPr>
        <w:pStyle w:val="ListParagraph"/>
        <w:numPr>
          <w:ilvl w:val="0"/>
          <w:numId w:val="3"/>
        </w:numPr>
        <w:rPr>
          <w:rFonts w:asciiTheme="majorHAnsi" w:hAnsiTheme="majorHAnsi" w:cstheme="majorHAnsi"/>
          <w:szCs w:val="22"/>
        </w:rPr>
      </w:pPr>
      <w:r w:rsidRPr="001E1394">
        <w:rPr>
          <w:rFonts w:asciiTheme="majorHAnsi" w:hAnsiTheme="majorHAnsi" w:cstheme="majorHAnsi"/>
          <w:szCs w:val="22"/>
        </w:rPr>
        <w:t>Audio-recording</w:t>
      </w:r>
      <w:r w:rsidR="00550702" w:rsidRPr="001E1394">
        <w:rPr>
          <w:rFonts w:asciiTheme="majorHAnsi" w:hAnsiTheme="majorHAnsi" w:cstheme="majorHAnsi"/>
          <w:szCs w:val="22"/>
        </w:rPr>
        <w:t xml:space="preserve"> devices</w:t>
      </w:r>
      <w:r w:rsidR="00D466D4" w:rsidRPr="001E1394">
        <w:rPr>
          <w:rFonts w:asciiTheme="majorHAnsi" w:hAnsiTheme="majorHAnsi" w:cstheme="majorHAnsi"/>
          <w:szCs w:val="22"/>
        </w:rPr>
        <w:t xml:space="preserve">: </w:t>
      </w:r>
      <w:r w:rsidR="009F7743" w:rsidRPr="001E1394">
        <w:rPr>
          <w:rFonts w:asciiTheme="majorHAnsi" w:hAnsiTheme="majorHAnsi" w:cstheme="majorHAnsi"/>
          <w:szCs w:val="22"/>
        </w:rPr>
        <w:t xml:space="preserve">at least </w:t>
      </w:r>
      <w:r w:rsidR="00D466D4" w:rsidRPr="001E1394">
        <w:rPr>
          <w:rFonts w:asciiTheme="majorHAnsi" w:hAnsiTheme="majorHAnsi" w:cstheme="majorHAnsi"/>
          <w:szCs w:val="22"/>
        </w:rPr>
        <w:t>one per interviewer</w:t>
      </w:r>
    </w:p>
    <w:p w14:paraId="38E0F7D4" w14:textId="08974A51" w:rsidR="00550702" w:rsidRPr="001E1394" w:rsidRDefault="00550702" w:rsidP="00993B4D">
      <w:pPr>
        <w:pStyle w:val="ListParagraph"/>
        <w:numPr>
          <w:ilvl w:val="0"/>
          <w:numId w:val="3"/>
        </w:numPr>
        <w:rPr>
          <w:rFonts w:asciiTheme="majorHAnsi" w:hAnsiTheme="majorHAnsi" w:cstheme="majorHAnsi"/>
          <w:szCs w:val="22"/>
        </w:rPr>
      </w:pPr>
      <w:r w:rsidRPr="001E1394">
        <w:rPr>
          <w:rFonts w:asciiTheme="majorHAnsi" w:hAnsiTheme="majorHAnsi" w:cstheme="majorHAnsi"/>
          <w:szCs w:val="22"/>
        </w:rPr>
        <w:t>Computers for transcribing</w:t>
      </w:r>
      <w:r w:rsidR="000A596F" w:rsidRPr="001E1394">
        <w:rPr>
          <w:rFonts w:asciiTheme="majorHAnsi" w:hAnsiTheme="majorHAnsi" w:cstheme="majorHAnsi"/>
          <w:szCs w:val="22"/>
        </w:rPr>
        <w:t xml:space="preserve"> with a word processing program such as Microsoft Word or One Note</w:t>
      </w:r>
    </w:p>
    <w:p w14:paraId="16555088" w14:textId="77777777" w:rsidR="000A596F" w:rsidRPr="001E1394" w:rsidRDefault="000A596F" w:rsidP="009543F5">
      <w:pPr>
        <w:rPr>
          <w:rFonts w:asciiTheme="majorHAnsi" w:hAnsiTheme="majorHAnsi" w:cstheme="majorHAnsi"/>
          <w:szCs w:val="22"/>
        </w:rPr>
      </w:pPr>
    </w:p>
    <w:p w14:paraId="25D19CCE" w14:textId="57E1C6AB" w:rsidR="00A02F29" w:rsidRPr="001E1394" w:rsidRDefault="00993B4D" w:rsidP="00993B4D">
      <w:pPr>
        <w:rPr>
          <w:rFonts w:asciiTheme="majorHAnsi" w:hAnsiTheme="majorHAnsi" w:cstheme="majorHAnsi"/>
          <w:szCs w:val="22"/>
        </w:rPr>
      </w:pPr>
      <w:r w:rsidRPr="001E1394">
        <w:rPr>
          <w:rFonts w:asciiTheme="majorHAnsi" w:hAnsiTheme="majorHAnsi" w:cstheme="majorHAnsi"/>
          <w:szCs w:val="22"/>
        </w:rPr>
        <w:t xml:space="preserve">The purchase of qualitative coding software, such as NVIVO or ATLAS.ti, </w:t>
      </w:r>
      <w:r w:rsidR="000E06D0" w:rsidRPr="001E1394">
        <w:rPr>
          <w:rFonts w:asciiTheme="majorHAnsi" w:hAnsiTheme="majorHAnsi" w:cstheme="majorHAnsi"/>
          <w:szCs w:val="22"/>
        </w:rPr>
        <w:t xml:space="preserve">can be helpful and can streamline the process, </w:t>
      </w:r>
      <w:r w:rsidRPr="001E1394">
        <w:rPr>
          <w:rFonts w:asciiTheme="majorHAnsi" w:hAnsiTheme="majorHAnsi" w:cstheme="majorHAnsi"/>
          <w:szCs w:val="22"/>
        </w:rPr>
        <w:t xml:space="preserve">but </w:t>
      </w:r>
      <w:r w:rsidR="00C0693C" w:rsidRPr="001E1394">
        <w:rPr>
          <w:rFonts w:asciiTheme="majorHAnsi" w:hAnsiTheme="majorHAnsi" w:cstheme="majorHAnsi"/>
          <w:szCs w:val="22"/>
        </w:rPr>
        <w:t>is</w:t>
      </w:r>
      <w:r w:rsidR="000E06D0" w:rsidRPr="001E1394">
        <w:rPr>
          <w:rFonts w:asciiTheme="majorHAnsi" w:hAnsiTheme="majorHAnsi" w:cstheme="majorHAnsi"/>
          <w:szCs w:val="22"/>
        </w:rPr>
        <w:t xml:space="preserve"> </w:t>
      </w:r>
      <w:r w:rsidRPr="001E1394">
        <w:rPr>
          <w:rFonts w:asciiTheme="majorHAnsi" w:hAnsiTheme="majorHAnsi" w:cstheme="majorHAnsi"/>
          <w:szCs w:val="22"/>
        </w:rPr>
        <w:t xml:space="preserve">not absolutely necessary. </w:t>
      </w:r>
      <w:r w:rsidR="00A02F29" w:rsidRPr="001E1394">
        <w:rPr>
          <w:rFonts w:asciiTheme="majorHAnsi" w:hAnsiTheme="majorHAnsi" w:cstheme="majorHAnsi"/>
          <w:szCs w:val="22"/>
        </w:rPr>
        <w:t xml:space="preserve">There are also online platforms such as Dedoose and others that can make collaborative coding and analysis possible. </w:t>
      </w:r>
    </w:p>
    <w:p w14:paraId="4C93D878" w14:textId="77777777" w:rsidR="00A02F29" w:rsidRPr="001E1394" w:rsidRDefault="00A02F29" w:rsidP="00993B4D">
      <w:pPr>
        <w:rPr>
          <w:rFonts w:asciiTheme="majorHAnsi" w:hAnsiTheme="majorHAnsi" w:cstheme="majorHAnsi"/>
          <w:szCs w:val="22"/>
        </w:rPr>
      </w:pPr>
    </w:p>
    <w:p w14:paraId="0B2A3A51" w14:textId="17CF977F" w:rsidR="00993B4D" w:rsidRPr="001E1394" w:rsidRDefault="009F7743" w:rsidP="00993B4D">
      <w:pPr>
        <w:rPr>
          <w:rFonts w:asciiTheme="majorHAnsi" w:hAnsiTheme="majorHAnsi" w:cstheme="majorHAnsi"/>
          <w:szCs w:val="22"/>
        </w:rPr>
      </w:pPr>
      <w:r w:rsidRPr="001E1394">
        <w:rPr>
          <w:rFonts w:asciiTheme="majorHAnsi" w:hAnsiTheme="majorHAnsi" w:cstheme="majorHAnsi"/>
          <w:szCs w:val="22"/>
        </w:rPr>
        <w:t>Coding can be conducted manually on printed hard copies, using the comment function in Microsoft word, or in several other creative ways that minimize reliance upon technology. However, greater numbers interviews and greater lengths of each transcript will make software solutions more important from a workflow</w:t>
      </w:r>
      <w:r w:rsidR="00A02F29" w:rsidRPr="001E1394">
        <w:rPr>
          <w:rFonts w:asciiTheme="majorHAnsi" w:hAnsiTheme="majorHAnsi" w:cstheme="majorHAnsi"/>
          <w:szCs w:val="22"/>
        </w:rPr>
        <w:t xml:space="preserve"> and efficiency</w:t>
      </w:r>
      <w:r w:rsidRPr="001E1394">
        <w:rPr>
          <w:rFonts w:asciiTheme="majorHAnsi" w:hAnsiTheme="majorHAnsi" w:cstheme="majorHAnsi"/>
          <w:szCs w:val="22"/>
        </w:rPr>
        <w:t xml:space="preserve"> standpoint. </w:t>
      </w:r>
    </w:p>
    <w:p w14:paraId="637A93BA" w14:textId="6BCE780A" w:rsidR="009A4EE9" w:rsidRDefault="009A4EE9" w:rsidP="00C00121">
      <w:pPr>
        <w:rPr>
          <w:szCs w:val="22"/>
        </w:rPr>
      </w:pPr>
    </w:p>
    <w:p w14:paraId="6ADFFB0F" w14:textId="77777777" w:rsidR="00404F93" w:rsidRDefault="00404F93" w:rsidP="00C00121">
      <w:pPr>
        <w:rPr>
          <w:szCs w:val="22"/>
        </w:rPr>
      </w:pPr>
    </w:p>
    <w:p w14:paraId="57F03749" w14:textId="533EF15B" w:rsidR="00C00121" w:rsidRPr="001E1394" w:rsidRDefault="006D39C4" w:rsidP="001E1394">
      <w:pPr>
        <w:pStyle w:val="Heading2"/>
        <w:rPr>
          <w:b/>
          <w:bCs/>
        </w:rPr>
      </w:pPr>
      <w:bookmarkStart w:id="13" w:name="_Toc40898612"/>
      <w:r w:rsidRPr="001E1394">
        <w:rPr>
          <w:b/>
          <w:bCs/>
        </w:rPr>
        <w:t>Method</w:t>
      </w:r>
      <w:r w:rsidR="001E1394" w:rsidRPr="001E1394">
        <w:rPr>
          <w:b/>
          <w:bCs/>
        </w:rPr>
        <w:t>ology</w:t>
      </w:r>
      <w:bookmarkEnd w:id="13"/>
      <w:r w:rsidRPr="001E1394">
        <w:rPr>
          <w:b/>
          <w:bCs/>
        </w:rPr>
        <w:t xml:space="preserve"> </w:t>
      </w:r>
    </w:p>
    <w:p w14:paraId="69F3B4F1" w14:textId="77777777" w:rsidR="00C00121" w:rsidRDefault="00C00121" w:rsidP="00C00121">
      <w:pPr>
        <w:rPr>
          <w:szCs w:val="22"/>
        </w:rPr>
      </w:pPr>
    </w:p>
    <w:p w14:paraId="0E019908" w14:textId="77777777" w:rsidR="001E1394" w:rsidRPr="001E1394" w:rsidRDefault="001E1394" w:rsidP="001E1394">
      <w:pPr>
        <w:pStyle w:val="Heading3"/>
        <w:rPr>
          <w:u w:val="single"/>
        </w:rPr>
      </w:pPr>
      <w:bookmarkStart w:id="14" w:name="_Toc40898613"/>
      <w:r w:rsidRPr="001E1394">
        <w:rPr>
          <w:u w:val="single"/>
        </w:rPr>
        <w:t>Sampling</w:t>
      </w:r>
      <w:bookmarkEnd w:id="14"/>
    </w:p>
    <w:p w14:paraId="6E58716A" w14:textId="77777777" w:rsidR="001E1394" w:rsidRPr="001E1394" w:rsidRDefault="001E1394" w:rsidP="001E1394">
      <w:pPr>
        <w:rPr>
          <w:rFonts w:asciiTheme="majorHAnsi" w:hAnsiTheme="majorHAnsi" w:cstheme="majorHAnsi"/>
          <w:b/>
          <w:szCs w:val="22"/>
        </w:rPr>
      </w:pPr>
    </w:p>
    <w:p w14:paraId="5203E179" w14:textId="77777777" w:rsidR="001E1394" w:rsidRPr="001E1394" w:rsidRDefault="001E1394" w:rsidP="001E1394">
      <w:pPr>
        <w:rPr>
          <w:rFonts w:asciiTheme="majorHAnsi" w:hAnsiTheme="majorHAnsi" w:cstheme="majorHAnsi"/>
          <w:szCs w:val="22"/>
        </w:rPr>
      </w:pPr>
      <w:r w:rsidRPr="001E1394">
        <w:rPr>
          <w:rFonts w:asciiTheme="majorHAnsi" w:hAnsiTheme="majorHAnsi" w:cstheme="majorHAnsi"/>
          <w:szCs w:val="22"/>
        </w:rPr>
        <w:t xml:space="preserve">As described above, your sampling frame will be dependent on the question(s) that you are answering with your qualitative supplement, the number of general VASAs that you will be administering, and your personnel capacity to adequately administer and analyze the qualitative modules.  This will greatly vary by location, but a few general ideas are: </w:t>
      </w:r>
    </w:p>
    <w:p w14:paraId="79EDC36F" w14:textId="77777777" w:rsidR="001E1394" w:rsidRPr="001E1394" w:rsidRDefault="001E1394" w:rsidP="001E1394">
      <w:pPr>
        <w:pStyle w:val="ListParagraph"/>
        <w:numPr>
          <w:ilvl w:val="0"/>
          <w:numId w:val="8"/>
        </w:numPr>
        <w:rPr>
          <w:rFonts w:asciiTheme="majorHAnsi" w:hAnsiTheme="majorHAnsi" w:cstheme="majorHAnsi"/>
          <w:szCs w:val="22"/>
        </w:rPr>
      </w:pPr>
      <w:r w:rsidRPr="001E1394">
        <w:rPr>
          <w:rFonts w:asciiTheme="majorHAnsi" w:hAnsiTheme="majorHAnsi" w:cstheme="majorHAnsi"/>
          <w:szCs w:val="22"/>
        </w:rPr>
        <w:t>Sample 5-10% of your general VASA population; OR</w:t>
      </w:r>
    </w:p>
    <w:p w14:paraId="316F696B" w14:textId="77777777" w:rsidR="001E1394" w:rsidRPr="001E1394" w:rsidRDefault="001E1394" w:rsidP="001E1394">
      <w:pPr>
        <w:pStyle w:val="ListParagraph"/>
        <w:numPr>
          <w:ilvl w:val="0"/>
          <w:numId w:val="8"/>
        </w:numPr>
        <w:rPr>
          <w:rFonts w:asciiTheme="majorHAnsi" w:hAnsiTheme="majorHAnsi" w:cstheme="majorHAnsi"/>
          <w:szCs w:val="22"/>
        </w:rPr>
      </w:pPr>
      <w:r w:rsidRPr="001E1394">
        <w:rPr>
          <w:rFonts w:asciiTheme="majorHAnsi" w:hAnsiTheme="majorHAnsi" w:cstheme="majorHAnsi"/>
          <w:szCs w:val="22"/>
        </w:rPr>
        <w:t>Sample an entire subpopulation of interest to your question(s) (all sepsis deaths, for example); OR</w:t>
      </w:r>
    </w:p>
    <w:p w14:paraId="1A2BFD86" w14:textId="77777777" w:rsidR="001E1394" w:rsidRPr="001E1394" w:rsidRDefault="001E1394" w:rsidP="001E1394">
      <w:pPr>
        <w:pStyle w:val="ListParagraph"/>
        <w:numPr>
          <w:ilvl w:val="0"/>
          <w:numId w:val="8"/>
        </w:numPr>
        <w:rPr>
          <w:rFonts w:asciiTheme="majorHAnsi" w:hAnsiTheme="majorHAnsi" w:cstheme="majorHAnsi"/>
          <w:szCs w:val="22"/>
        </w:rPr>
      </w:pPr>
      <w:r w:rsidRPr="001E1394">
        <w:rPr>
          <w:rFonts w:asciiTheme="majorHAnsi" w:hAnsiTheme="majorHAnsi" w:cstheme="majorHAnsi"/>
          <w:szCs w:val="22"/>
        </w:rPr>
        <w:t xml:space="preserve">Plan on ~30-50 lengthy, robust interviews; OR </w:t>
      </w:r>
    </w:p>
    <w:p w14:paraId="24A9B461" w14:textId="77777777" w:rsidR="001E1394" w:rsidRPr="001E1394" w:rsidRDefault="001E1394" w:rsidP="001E1394">
      <w:pPr>
        <w:pStyle w:val="ListParagraph"/>
        <w:numPr>
          <w:ilvl w:val="0"/>
          <w:numId w:val="8"/>
        </w:numPr>
        <w:rPr>
          <w:rFonts w:asciiTheme="majorHAnsi" w:hAnsiTheme="majorHAnsi" w:cstheme="majorHAnsi"/>
          <w:szCs w:val="22"/>
        </w:rPr>
      </w:pPr>
      <w:r w:rsidRPr="001E1394">
        <w:rPr>
          <w:rFonts w:asciiTheme="majorHAnsi" w:hAnsiTheme="majorHAnsi" w:cstheme="majorHAnsi"/>
          <w:szCs w:val="22"/>
        </w:rPr>
        <w:t xml:space="preserve">Plan on ~50-100 short interviews. </w:t>
      </w:r>
    </w:p>
    <w:p w14:paraId="11AE6A1A" w14:textId="6B293538" w:rsidR="001E1394" w:rsidRDefault="001E1394" w:rsidP="00C00121">
      <w:pPr>
        <w:rPr>
          <w:szCs w:val="22"/>
        </w:rPr>
      </w:pPr>
    </w:p>
    <w:p w14:paraId="26EB9404" w14:textId="0BA967A9" w:rsidR="001E1394" w:rsidRPr="001E1394" w:rsidRDefault="001E1394" w:rsidP="001E1394">
      <w:pPr>
        <w:pStyle w:val="Heading3"/>
        <w:rPr>
          <w:u w:val="single"/>
        </w:rPr>
      </w:pPr>
      <w:bookmarkStart w:id="15" w:name="_Toc40898614"/>
      <w:r w:rsidRPr="001E1394">
        <w:rPr>
          <w:u w:val="single"/>
        </w:rPr>
        <w:t>Data Collection</w:t>
      </w:r>
      <w:bookmarkEnd w:id="15"/>
    </w:p>
    <w:p w14:paraId="7CFA7756" w14:textId="77777777" w:rsidR="001E1394" w:rsidRDefault="001E1394" w:rsidP="00C00121">
      <w:pPr>
        <w:rPr>
          <w:szCs w:val="22"/>
        </w:rPr>
      </w:pPr>
    </w:p>
    <w:p w14:paraId="1EFECA0F" w14:textId="1F0B6FE8" w:rsidR="001E1394" w:rsidRDefault="00C0693C" w:rsidP="00C00121">
      <w:pPr>
        <w:rPr>
          <w:rFonts w:asciiTheme="majorHAnsi" w:hAnsiTheme="majorHAnsi" w:cstheme="majorHAnsi"/>
          <w:szCs w:val="22"/>
        </w:rPr>
      </w:pPr>
      <w:r w:rsidRPr="001E1394">
        <w:rPr>
          <w:rFonts w:asciiTheme="majorHAnsi" w:hAnsiTheme="majorHAnsi" w:cstheme="majorHAnsi"/>
          <w:szCs w:val="22"/>
        </w:rPr>
        <w:t>All qualitative supplement</w:t>
      </w:r>
      <w:r w:rsidR="00325840" w:rsidRPr="001E1394">
        <w:rPr>
          <w:rFonts w:asciiTheme="majorHAnsi" w:hAnsiTheme="majorHAnsi" w:cstheme="majorHAnsi"/>
          <w:szCs w:val="22"/>
        </w:rPr>
        <w:t xml:space="preserve">s should </w:t>
      </w:r>
      <w:r w:rsidRPr="001E1394">
        <w:rPr>
          <w:rFonts w:asciiTheme="majorHAnsi" w:hAnsiTheme="majorHAnsi" w:cstheme="majorHAnsi"/>
          <w:szCs w:val="22"/>
        </w:rPr>
        <w:t xml:space="preserve">be administered </w:t>
      </w:r>
      <w:r w:rsidR="00325840" w:rsidRPr="001E1394">
        <w:rPr>
          <w:rFonts w:asciiTheme="majorHAnsi" w:hAnsiTheme="majorHAnsi" w:cstheme="majorHAnsi"/>
          <w:szCs w:val="22"/>
        </w:rPr>
        <w:t xml:space="preserve">by </w:t>
      </w:r>
      <w:r w:rsidRPr="001E1394">
        <w:rPr>
          <w:rFonts w:asciiTheme="majorHAnsi" w:hAnsiTheme="majorHAnsi" w:cstheme="majorHAnsi"/>
          <w:szCs w:val="22"/>
        </w:rPr>
        <w:t xml:space="preserve">face-to-face </w:t>
      </w:r>
      <w:r w:rsidR="00325840" w:rsidRPr="001E1394">
        <w:rPr>
          <w:rFonts w:asciiTheme="majorHAnsi" w:hAnsiTheme="majorHAnsi" w:cstheme="majorHAnsi"/>
          <w:szCs w:val="22"/>
        </w:rPr>
        <w:t xml:space="preserve">interview with someone close to the deceased who is informed about the situation surrounding the death (typically the mother in the case of neonatal or U5 deaths). </w:t>
      </w:r>
      <w:r w:rsidR="009A4EE9" w:rsidRPr="001E1394">
        <w:rPr>
          <w:rFonts w:asciiTheme="majorHAnsi" w:hAnsiTheme="majorHAnsi" w:cstheme="majorHAnsi"/>
          <w:szCs w:val="22"/>
        </w:rPr>
        <w:t>As is the case with the standard VASA, a</w:t>
      </w:r>
      <w:r w:rsidR="00325840" w:rsidRPr="001E1394">
        <w:rPr>
          <w:rFonts w:asciiTheme="majorHAnsi" w:hAnsiTheme="majorHAnsi" w:cstheme="majorHAnsi"/>
          <w:szCs w:val="22"/>
        </w:rPr>
        <w:t xml:space="preserve">ll interviewees must provide </w:t>
      </w:r>
      <w:r w:rsidR="006B1221" w:rsidRPr="001E1394">
        <w:rPr>
          <w:rFonts w:asciiTheme="majorHAnsi" w:hAnsiTheme="majorHAnsi" w:cstheme="majorHAnsi"/>
          <w:szCs w:val="22"/>
        </w:rPr>
        <w:t xml:space="preserve">informed </w:t>
      </w:r>
      <w:r w:rsidR="00325840" w:rsidRPr="001E1394">
        <w:rPr>
          <w:rFonts w:asciiTheme="majorHAnsi" w:hAnsiTheme="majorHAnsi" w:cstheme="majorHAnsi"/>
          <w:szCs w:val="22"/>
        </w:rPr>
        <w:t>consent</w:t>
      </w:r>
      <w:r w:rsidR="009A4EE9" w:rsidRPr="001E1394">
        <w:rPr>
          <w:rFonts w:asciiTheme="majorHAnsi" w:hAnsiTheme="majorHAnsi" w:cstheme="majorHAnsi"/>
          <w:szCs w:val="22"/>
        </w:rPr>
        <w:t xml:space="preserve"> in keeping with local institutional requirements.</w:t>
      </w:r>
      <w:r w:rsidR="00325840" w:rsidRPr="001E1394">
        <w:rPr>
          <w:rFonts w:asciiTheme="majorHAnsi" w:hAnsiTheme="majorHAnsi" w:cstheme="majorHAnsi"/>
          <w:szCs w:val="22"/>
        </w:rPr>
        <w:t xml:space="preserve"> </w:t>
      </w:r>
      <w:r w:rsidR="009A4EE9" w:rsidRPr="001E1394">
        <w:rPr>
          <w:rFonts w:asciiTheme="majorHAnsi" w:hAnsiTheme="majorHAnsi" w:cstheme="majorHAnsi"/>
          <w:szCs w:val="22"/>
        </w:rPr>
        <w:t>T</w:t>
      </w:r>
      <w:r w:rsidR="00325840" w:rsidRPr="001E1394">
        <w:rPr>
          <w:rFonts w:asciiTheme="majorHAnsi" w:hAnsiTheme="majorHAnsi" w:cstheme="majorHAnsi"/>
          <w:szCs w:val="22"/>
        </w:rPr>
        <w:t>he interviews must be conducted in the language of the interviewee</w:t>
      </w:r>
      <w:r w:rsidR="009A4EE9" w:rsidRPr="001E1394">
        <w:rPr>
          <w:rFonts w:asciiTheme="majorHAnsi" w:hAnsiTheme="majorHAnsi" w:cstheme="majorHAnsi"/>
          <w:szCs w:val="22"/>
        </w:rPr>
        <w:t>,</w:t>
      </w:r>
      <w:r w:rsidR="00325840" w:rsidRPr="001E1394">
        <w:rPr>
          <w:rFonts w:asciiTheme="majorHAnsi" w:hAnsiTheme="majorHAnsi" w:cstheme="majorHAnsi"/>
          <w:szCs w:val="22"/>
        </w:rPr>
        <w:t xml:space="preserve"> and </w:t>
      </w:r>
      <w:r w:rsidR="009A4EE9" w:rsidRPr="001E1394">
        <w:rPr>
          <w:rFonts w:asciiTheme="majorHAnsi" w:hAnsiTheme="majorHAnsi" w:cstheme="majorHAnsi"/>
          <w:szCs w:val="22"/>
        </w:rPr>
        <w:t xml:space="preserve">interviews must be </w:t>
      </w:r>
      <w:r w:rsidR="00325840" w:rsidRPr="001E1394">
        <w:rPr>
          <w:rFonts w:asciiTheme="majorHAnsi" w:hAnsiTheme="majorHAnsi" w:cstheme="majorHAnsi"/>
          <w:szCs w:val="22"/>
        </w:rPr>
        <w:t>audio-recorded</w:t>
      </w:r>
      <w:r w:rsidR="009A4EE9" w:rsidRPr="001E1394">
        <w:rPr>
          <w:rFonts w:asciiTheme="majorHAnsi" w:hAnsiTheme="majorHAnsi" w:cstheme="majorHAnsi"/>
          <w:szCs w:val="22"/>
        </w:rPr>
        <w:t xml:space="preserve"> for verbatim transcription</w:t>
      </w:r>
      <w:r w:rsidR="00325840" w:rsidRPr="001E1394">
        <w:rPr>
          <w:rFonts w:asciiTheme="majorHAnsi" w:hAnsiTheme="majorHAnsi" w:cstheme="majorHAnsi"/>
          <w:szCs w:val="22"/>
        </w:rPr>
        <w:t xml:space="preserve">. </w:t>
      </w:r>
      <w:r w:rsidR="006B1221" w:rsidRPr="001E1394">
        <w:rPr>
          <w:rFonts w:asciiTheme="majorHAnsi" w:hAnsiTheme="majorHAnsi" w:cstheme="majorHAnsi"/>
          <w:szCs w:val="22"/>
        </w:rPr>
        <w:t xml:space="preserve">Beyond </w:t>
      </w:r>
      <w:r w:rsidR="006B1221" w:rsidRPr="001E1394">
        <w:rPr>
          <w:rFonts w:asciiTheme="majorHAnsi" w:hAnsiTheme="majorHAnsi" w:cstheme="majorHAnsi"/>
          <w:szCs w:val="22"/>
        </w:rPr>
        <w:lastRenderedPageBreak/>
        <w:t>this,</w:t>
      </w:r>
      <w:r w:rsidR="00325840" w:rsidRPr="001E1394">
        <w:rPr>
          <w:rFonts w:asciiTheme="majorHAnsi" w:hAnsiTheme="majorHAnsi" w:cstheme="majorHAnsi"/>
          <w:szCs w:val="22"/>
        </w:rPr>
        <w:t xml:space="preserve"> the method</w:t>
      </w:r>
      <w:r w:rsidR="006B1221" w:rsidRPr="001E1394">
        <w:rPr>
          <w:rFonts w:asciiTheme="majorHAnsi" w:hAnsiTheme="majorHAnsi" w:cstheme="majorHAnsi"/>
          <w:szCs w:val="22"/>
        </w:rPr>
        <w:t>ology</w:t>
      </w:r>
      <w:r w:rsidR="00325840" w:rsidRPr="001E1394">
        <w:rPr>
          <w:rFonts w:asciiTheme="majorHAnsi" w:hAnsiTheme="majorHAnsi" w:cstheme="majorHAnsi"/>
          <w:szCs w:val="22"/>
        </w:rPr>
        <w:t xml:space="preserve"> used for administration of the </w:t>
      </w:r>
      <w:r w:rsidR="006B1221" w:rsidRPr="001E1394">
        <w:rPr>
          <w:rFonts w:asciiTheme="majorHAnsi" w:hAnsiTheme="majorHAnsi" w:cstheme="majorHAnsi"/>
          <w:szCs w:val="22"/>
        </w:rPr>
        <w:t xml:space="preserve">qualitative supplements will vary depending on the question(s) asked, population surveyed, and how the </w:t>
      </w:r>
      <w:r w:rsidR="001E1394">
        <w:rPr>
          <w:rFonts w:asciiTheme="majorHAnsi" w:hAnsiTheme="majorHAnsi" w:cstheme="majorHAnsi"/>
          <w:szCs w:val="22"/>
        </w:rPr>
        <w:t>standard</w:t>
      </w:r>
      <w:r w:rsidR="00325840" w:rsidRPr="001E1394">
        <w:rPr>
          <w:rFonts w:asciiTheme="majorHAnsi" w:hAnsiTheme="majorHAnsi" w:cstheme="majorHAnsi"/>
          <w:szCs w:val="22"/>
        </w:rPr>
        <w:t xml:space="preserve"> VASA</w:t>
      </w:r>
      <w:r w:rsidR="006B1221" w:rsidRPr="001E1394">
        <w:rPr>
          <w:rFonts w:asciiTheme="majorHAnsi" w:hAnsiTheme="majorHAnsi" w:cstheme="majorHAnsi"/>
          <w:szCs w:val="22"/>
        </w:rPr>
        <w:t xml:space="preserve"> is administered</w:t>
      </w:r>
      <w:r w:rsidR="00325840" w:rsidRPr="001E1394">
        <w:rPr>
          <w:rFonts w:asciiTheme="majorHAnsi" w:hAnsiTheme="majorHAnsi" w:cstheme="majorHAnsi"/>
          <w:szCs w:val="22"/>
        </w:rPr>
        <w:t xml:space="preserve">. </w:t>
      </w:r>
    </w:p>
    <w:p w14:paraId="521FD295" w14:textId="77777777" w:rsidR="001E1394" w:rsidRDefault="001E1394" w:rsidP="00C00121">
      <w:pPr>
        <w:rPr>
          <w:rFonts w:asciiTheme="majorHAnsi" w:hAnsiTheme="majorHAnsi" w:cstheme="majorHAnsi"/>
          <w:szCs w:val="22"/>
        </w:rPr>
      </w:pPr>
    </w:p>
    <w:p w14:paraId="7B95B48B" w14:textId="2F9A6BA1" w:rsidR="006D39C4" w:rsidRPr="001E1394" w:rsidRDefault="00325840" w:rsidP="00C00121">
      <w:pPr>
        <w:rPr>
          <w:rFonts w:asciiTheme="majorHAnsi" w:hAnsiTheme="majorHAnsi" w:cstheme="majorHAnsi"/>
          <w:szCs w:val="22"/>
        </w:rPr>
      </w:pPr>
      <w:r w:rsidRPr="001E1394">
        <w:rPr>
          <w:rFonts w:asciiTheme="majorHAnsi" w:hAnsiTheme="majorHAnsi" w:cstheme="majorHAnsi"/>
          <w:szCs w:val="22"/>
        </w:rPr>
        <w:t>Here are a few examples of potential administration</w:t>
      </w:r>
      <w:r w:rsidR="009A4EE9" w:rsidRPr="001E1394">
        <w:rPr>
          <w:rFonts w:asciiTheme="majorHAnsi" w:hAnsiTheme="majorHAnsi" w:cstheme="majorHAnsi"/>
          <w:szCs w:val="22"/>
        </w:rPr>
        <w:t>s</w:t>
      </w:r>
      <w:r w:rsidRPr="001E1394">
        <w:rPr>
          <w:rFonts w:asciiTheme="majorHAnsi" w:hAnsiTheme="majorHAnsi" w:cstheme="majorHAnsi"/>
          <w:szCs w:val="22"/>
        </w:rPr>
        <w:t xml:space="preserve"> of the qualitative supplement: </w:t>
      </w:r>
    </w:p>
    <w:p w14:paraId="10385AFB" w14:textId="77777777" w:rsidR="00904A66" w:rsidRPr="001E1394" w:rsidRDefault="00904A66" w:rsidP="00CC6674">
      <w:pPr>
        <w:rPr>
          <w:rFonts w:asciiTheme="majorHAnsi" w:hAnsiTheme="majorHAnsi" w:cstheme="majorHAnsi"/>
          <w:szCs w:val="22"/>
        </w:rPr>
      </w:pPr>
    </w:p>
    <w:p w14:paraId="37C5D693" w14:textId="3BB88580" w:rsidR="00970938" w:rsidRDefault="006B1221" w:rsidP="002F6BCF">
      <w:pPr>
        <w:ind w:left="720"/>
        <w:rPr>
          <w:rFonts w:asciiTheme="majorHAnsi" w:hAnsiTheme="majorHAnsi" w:cstheme="majorHAnsi"/>
          <w:i/>
          <w:szCs w:val="22"/>
        </w:rPr>
      </w:pPr>
      <w:r w:rsidRPr="001E1394">
        <w:rPr>
          <w:rFonts w:asciiTheme="majorHAnsi" w:hAnsiTheme="majorHAnsi" w:cstheme="majorHAnsi"/>
          <w:i/>
          <w:szCs w:val="22"/>
        </w:rPr>
        <w:t>Government A</w:t>
      </w:r>
      <w:r w:rsidR="00904A66" w:rsidRPr="001E1394">
        <w:rPr>
          <w:rFonts w:asciiTheme="majorHAnsi" w:hAnsiTheme="majorHAnsi" w:cstheme="majorHAnsi"/>
          <w:i/>
          <w:szCs w:val="22"/>
        </w:rPr>
        <w:t xml:space="preserve"> is interested in </w:t>
      </w:r>
      <w:r w:rsidRPr="001E1394">
        <w:rPr>
          <w:rFonts w:asciiTheme="majorHAnsi" w:hAnsiTheme="majorHAnsi" w:cstheme="majorHAnsi"/>
          <w:i/>
          <w:szCs w:val="22"/>
        </w:rPr>
        <w:t>understanding</w:t>
      </w:r>
      <w:r w:rsidR="00970938">
        <w:rPr>
          <w:rFonts w:asciiTheme="majorHAnsi" w:hAnsiTheme="majorHAnsi" w:cstheme="majorHAnsi"/>
          <w:i/>
          <w:szCs w:val="22"/>
        </w:rPr>
        <w:t xml:space="preserve"> why previous research has shown that their national rate of newborn sepsis is significantly higher than neighboring countries with similar characteristics. During the next nation-wide survey that includes the standard VASA</w:t>
      </w:r>
      <w:r w:rsidR="003C6FD0">
        <w:rPr>
          <w:rFonts w:asciiTheme="majorHAnsi" w:hAnsiTheme="majorHAnsi" w:cstheme="majorHAnsi"/>
          <w:i/>
          <w:szCs w:val="22"/>
        </w:rPr>
        <w:t xml:space="preserve"> survey</w:t>
      </w:r>
      <w:r w:rsidR="00970938">
        <w:rPr>
          <w:rFonts w:asciiTheme="majorHAnsi" w:hAnsiTheme="majorHAnsi" w:cstheme="majorHAnsi"/>
          <w:i/>
          <w:szCs w:val="22"/>
        </w:rPr>
        <w:t xml:space="preserve">, Government A decides to include qualitative supplements </w:t>
      </w:r>
      <w:r w:rsidR="003C6FD0">
        <w:rPr>
          <w:rFonts w:asciiTheme="majorHAnsi" w:hAnsiTheme="majorHAnsi" w:cstheme="majorHAnsi"/>
          <w:i/>
          <w:szCs w:val="22"/>
        </w:rPr>
        <w:t>for those families who lost a newborn to sepsis. This will require conducting the standard VASA in the field, coding the VASAs in batches, and identifying those families whose newborns most likely died of sepsis according to verbal autopsy. Based on the anticipated number of newborns identified who died of sepsis</w:t>
      </w:r>
      <w:r w:rsidR="002F6BCF">
        <w:rPr>
          <w:rFonts w:asciiTheme="majorHAnsi" w:hAnsiTheme="majorHAnsi" w:cstheme="majorHAnsi"/>
          <w:i/>
          <w:szCs w:val="22"/>
        </w:rPr>
        <w:t xml:space="preserve"> and the resources available for the qualitative supplement</w:t>
      </w:r>
      <w:r w:rsidR="003C6FD0">
        <w:rPr>
          <w:rFonts w:asciiTheme="majorHAnsi" w:hAnsiTheme="majorHAnsi" w:cstheme="majorHAnsi"/>
          <w:i/>
          <w:szCs w:val="22"/>
        </w:rPr>
        <w:t xml:space="preserve">, Government A will need to determine whether they dispatch interviewers to re-contact every family who lost a newborn to sepsis, or whether they draw a subsample. Since the qualitative modules are designed for exploration, it is not necessary to draw a </w:t>
      </w:r>
      <w:r w:rsidR="002F6BCF">
        <w:rPr>
          <w:rFonts w:asciiTheme="majorHAnsi" w:hAnsiTheme="majorHAnsi" w:cstheme="majorHAnsi"/>
          <w:i/>
          <w:szCs w:val="22"/>
        </w:rPr>
        <w:t xml:space="preserve">statistically </w:t>
      </w:r>
      <w:r w:rsidR="003C6FD0">
        <w:rPr>
          <w:rFonts w:asciiTheme="majorHAnsi" w:hAnsiTheme="majorHAnsi" w:cstheme="majorHAnsi"/>
          <w:i/>
          <w:szCs w:val="22"/>
        </w:rPr>
        <w:t>‘representative sample’. It may serve Government A to seek as diverse a sample as possible, perhaps purposely identifying families that vary based on wealth, education, rural/urban status, maternal parity, or other factors that might create different environments</w:t>
      </w:r>
      <w:r w:rsidR="002F6BCF">
        <w:rPr>
          <w:rFonts w:asciiTheme="majorHAnsi" w:hAnsiTheme="majorHAnsi" w:cstheme="majorHAnsi"/>
          <w:i/>
          <w:szCs w:val="22"/>
        </w:rPr>
        <w:t xml:space="preserve"> for a newborn. Given Government A’s goal, </w:t>
      </w:r>
      <w:r w:rsidR="003C6FD0">
        <w:rPr>
          <w:rFonts w:asciiTheme="majorHAnsi" w:hAnsiTheme="majorHAnsi" w:cstheme="majorHAnsi"/>
          <w:i/>
          <w:szCs w:val="22"/>
        </w:rPr>
        <w:t>the</w:t>
      </w:r>
      <w:r w:rsidR="002F6BCF">
        <w:rPr>
          <w:rFonts w:asciiTheme="majorHAnsi" w:hAnsiTheme="majorHAnsi" w:cstheme="majorHAnsi"/>
          <w:i/>
          <w:szCs w:val="22"/>
        </w:rPr>
        <w:t xml:space="preserve">y decide to administer </w:t>
      </w:r>
      <w:r w:rsidR="003C6FD0">
        <w:rPr>
          <w:rFonts w:asciiTheme="majorHAnsi" w:hAnsiTheme="majorHAnsi" w:cstheme="majorHAnsi"/>
          <w:i/>
          <w:szCs w:val="22"/>
        </w:rPr>
        <w:t xml:space="preserve">all of the </w:t>
      </w:r>
      <w:r w:rsidR="002F6BCF">
        <w:rPr>
          <w:rFonts w:asciiTheme="majorHAnsi" w:hAnsiTheme="majorHAnsi" w:cstheme="majorHAnsi"/>
          <w:i/>
          <w:szCs w:val="22"/>
        </w:rPr>
        <w:t xml:space="preserve">VASA-QUAL </w:t>
      </w:r>
      <w:r w:rsidR="003C6FD0">
        <w:rPr>
          <w:rFonts w:asciiTheme="majorHAnsi" w:hAnsiTheme="majorHAnsi" w:cstheme="majorHAnsi"/>
          <w:i/>
          <w:szCs w:val="22"/>
        </w:rPr>
        <w:t xml:space="preserve">modules (care-seeking, compliance, cultural practices, social support, and overall).  </w:t>
      </w:r>
    </w:p>
    <w:p w14:paraId="790344A7" w14:textId="0D6DC4B0" w:rsidR="002F6BCF" w:rsidRDefault="002F6BCF" w:rsidP="004B38EE">
      <w:pPr>
        <w:ind w:left="720"/>
        <w:rPr>
          <w:rFonts w:asciiTheme="majorHAnsi" w:hAnsiTheme="majorHAnsi" w:cstheme="majorHAnsi"/>
          <w:i/>
          <w:szCs w:val="22"/>
        </w:rPr>
      </w:pPr>
    </w:p>
    <w:p w14:paraId="471F5DE4" w14:textId="1961D862" w:rsidR="002F6BCF" w:rsidRDefault="002F6BCF" w:rsidP="004B38EE">
      <w:pPr>
        <w:ind w:left="720"/>
        <w:rPr>
          <w:rFonts w:asciiTheme="majorHAnsi" w:hAnsiTheme="majorHAnsi" w:cstheme="majorHAnsi"/>
          <w:i/>
          <w:szCs w:val="22"/>
        </w:rPr>
      </w:pPr>
    </w:p>
    <w:p w14:paraId="59B6F84C" w14:textId="30E65658" w:rsidR="002F6BCF" w:rsidRPr="001E1394" w:rsidRDefault="002F6BCF" w:rsidP="004B38EE">
      <w:pPr>
        <w:ind w:left="720"/>
        <w:rPr>
          <w:rFonts w:asciiTheme="majorHAnsi" w:hAnsiTheme="majorHAnsi" w:cstheme="majorHAnsi"/>
          <w:i/>
          <w:szCs w:val="22"/>
        </w:rPr>
      </w:pPr>
      <w:r>
        <w:rPr>
          <w:rFonts w:asciiTheme="majorHAnsi" w:hAnsiTheme="majorHAnsi" w:cstheme="majorHAnsi"/>
          <w:i/>
          <w:szCs w:val="22"/>
        </w:rPr>
        <w:t xml:space="preserve">Government B has been tasked with understanding the root causes of maternal mortality. They decide to integrate a maternal mortality assessment into the next administration of the country-wide Demographic and Health Survey. Given the relatively rare nature of maternal mortality, it is possible to conduct a standard VASA and supplemental qualitative VASA-QUAL among all households </w:t>
      </w:r>
      <w:r w:rsidR="000058E1">
        <w:rPr>
          <w:rFonts w:asciiTheme="majorHAnsi" w:hAnsiTheme="majorHAnsi" w:cstheme="majorHAnsi"/>
          <w:i/>
          <w:szCs w:val="22"/>
        </w:rPr>
        <w:t xml:space="preserve">in the DHS sample </w:t>
      </w:r>
      <w:r>
        <w:rPr>
          <w:rFonts w:asciiTheme="majorHAnsi" w:hAnsiTheme="majorHAnsi" w:cstheme="majorHAnsi"/>
          <w:i/>
          <w:szCs w:val="22"/>
        </w:rPr>
        <w:t xml:space="preserve">who report the death of a </w:t>
      </w:r>
      <w:r w:rsidR="000058E1">
        <w:rPr>
          <w:rFonts w:asciiTheme="majorHAnsi" w:hAnsiTheme="majorHAnsi" w:cstheme="majorHAnsi"/>
          <w:i/>
          <w:szCs w:val="22"/>
        </w:rPr>
        <w:t>pregnant or recently pregnant woman</w:t>
      </w:r>
      <w:r>
        <w:rPr>
          <w:rFonts w:asciiTheme="majorHAnsi" w:hAnsiTheme="majorHAnsi" w:cstheme="majorHAnsi"/>
          <w:i/>
          <w:szCs w:val="22"/>
        </w:rPr>
        <w:t xml:space="preserve"> in </w:t>
      </w:r>
      <w:r w:rsidR="000058E1">
        <w:rPr>
          <w:rFonts w:asciiTheme="majorHAnsi" w:hAnsiTheme="majorHAnsi" w:cstheme="majorHAnsi"/>
          <w:i/>
          <w:szCs w:val="22"/>
        </w:rPr>
        <w:t>their household</w:t>
      </w:r>
      <w:r>
        <w:rPr>
          <w:rFonts w:asciiTheme="majorHAnsi" w:hAnsiTheme="majorHAnsi" w:cstheme="majorHAnsi"/>
          <w:i/>
          <w:szCs w:val="22"/>
        </w:rPr>
        <w:t xml:space="preserve">. In this case, the VASA and supplemental modules will be collected at the same time, although the VASA will not have been coded to confirm maternal mortality at the time of the qualitative administration. </w:t>
      </w:r>
      <w:r w:rsidR="000058E1">
        <w:rPr>
          <w:rFonts w:asciiTheme="majorHAnsi" w:hAnsiTheme="majorHAnsi" w:cstheme="majorHAnsi"/>
          <w:i/>
          <w:szCs w:val="22"/>
        </w:rPr>
        <w:t xml:space="preserve">In an effort to understand maternal mortality’s root causes most broadly, care-seeking, compliance issues, cultural practices, and overall VASA-QUAL modules will be administered. Government B has decided NOT to include the social support module because it is difficult for others to assess the social support that a mother who has died had before her death. </w:t>
      </w:r>
    </w:p>
    <w:p w14:paraId="229F43A1" w14:textId="77777777" w:rsidR="009A4EE9" w:rsidRPr="001E1394" w:rsidRDefault="009A4EE9" w:rsidP="009A4EE9">
      <w:pPr>
        <w:rPr>
          <w:rFonts w:asciiTheme="majorHAnsi" w:hAnsiTheme="majorHAnsi" w:cstheme="majorHAnsi"/>
          <w:i/>
          <w:szCs w:val="22"/>
        </w:rPr>
      </w:pPr>
    </w:p>
    <w:p w14:paraId="78F94446" w14:textId="0DBD2100" w:rsidR="00904A66" w:rsidRPr="001E1394" w:rsidRDefault="00904A66" w:rsidP="00CC6674">
      <w:pPr>
        <w:rPr>
          <w:rFonts w:asciiTheme="majorHAnsi" w:hAnsiTheme="majorHAnsi" w:cstheme="majorHAnsi"/>
          <w:i/>
          <w:szCs w:val="22"/>
        </w:rPr>
      </w:pPr>
    </w:p>
    <w:p w14:paraId="2BA7C24F" w14:textId="3E595E36" w:rsidR="00904A66" w:rsidRPr="001E1394" w:rsidRDefault="006B1221" w:rsidP="004B38EE">
      <w:pPr>
        <w:ind w:left="720"/>
        <w:rPr>
          <w:rFonts w:asciiTheme="majorHAnsi" w:hAnsiTheme="majorHAnsi" w:cstheme="majorHAnsi"/>
          <w:i/>
          <w:szCs w:val="22"/>
        </w:rPr>
      </w:pPr>
      <w:r w:rsidRPr="001E1394">
        <w:rPr>
          <w:rFonts w:asciiTheme="majorHAnsi" w:hAnsiTheme="majorHAnsi" w:cstheme="majorHAnsi"/>
          <w:i/>
          <w:szCs w:val="22"/>
        </w:rPr>
        <w:t>Organization B</w:t>
      </w:r>
      <w:r w:rsidR="00904A66" w:rsidRPr="001E1394">
        <w:rPr>
          <w:rFonts w:asciiTheme="majorHAnsi" w:hAnsiTheme="majorHAnsi" w:cstheme="majorHAnsi"/>
          <w:i/>
          <w:szCs w:val="22"/>
        </w:rPr>
        <w:t xml:space="preserve"> </w:t>
      </w:r>
      <w:r w:rsidR="00C00121" w:rsidRPr="001E1394">
        <w:rPr>
          <w:rFonts w:asciiTheme="majorHAnsi" w:hAnsiTheme="majorHAnsi" w:cstheme="majorHAnsi"/>
          <w:i/>
          <w:szCs w:val="22"/>
        </w:rPr>
        <w:t xml:space="preserve">is </w:t>
      </w:r>
      <w:r w:rsidR="009A4EE9" w:rsidRPr="001E1394">
        <w:rPr>
          <w:rFonts w:asciiTheme="majorHAnsi" w:hAnsiTheme="majorHAnsi" w:cstheme="majorHAnsi"/>
          <w:i/>
          <w:szCs w:val="22"/>
        </w:rPr>
        <w:t>trying to learn about a</w:t>
      </w:r>
      <w:r w:rsidR="00C00121" w:rsidRPr="001E1394">
        <w:rPr>
          <w:rFonts w:asciiTheme="majorHAnsi" w:hAnsiTheme="majorHAnsi" w:cstheme="majorHAnsi"/>
          <w:i/>
          <w:szCs w:val="22"/>
        </w:rPr>
        <w:t xml:space="preserve"> community that has high rates of neonatal deaths as compared to surrounding areas, but little is known about the culture, beliefs</w:t>
      </w:r>
      <w:r w:rsidRPr="001E1394">
        <w:rPr>
          <w:rFonts w:asciiTheme="majorHAnsi" w:hAnsiTheme="majorHAnsi" w:cstheme="majorHAnsi"/>
          <w:i/>
          <w:szCs w:val="22"/>
        </w:rPr>
        <w:t>,</w:t>
      </w:r>
      <w:r w:rsidR="00C00121" w:rsidRPr="001E1394">
        <w:rPr>
          <w:rFonts w:asciiTheme="majorHAnsi" w:hAnsiTheme="majorHAnsi" w:cstheme="majorHAnsi"/>
          <w:i/>
          <w:szCs w:val="22"/>
        </w:rPr>
        <w:t xml:space="preserve"> and experiences of these people. </w:t>
      </w:r>
      <w:r w:rsidR="00A42EEE" w:rsidRPr="001E1394">
        <w:rPr>
          <w:rFonts w:asciiTheme="majorHAnsi" w:hAnsiTheme="majorHAnsi" w:cstheme="majorHAnsi"/>
          <w:i/>
          <w:szCs w:val="22"/>
        </w:rPr>
        <w:t>A</w:t>
      </w:r>
      <w:r w:rsidR="00C00121" w:rsidRPr="001E1394">
        <w:rPr>
          <w:rFonts w:asciiTheme="majorHAnsi" w:hAnsiTheme="majorHAnsi" w:cstheme="majorHAnsi"/>
          <w:i/>
          <w:szCs w:val="22"/>
        </w:rPr>
        <w:t xml:space="preserve"> sample of 20 mothers</w:t>
      </w:r>
      <w:r w:rsidR="00A42EEE" w:rsidRPr="001E1394">
        <w:rPr>
          <w:rFonts w:asciiTheme="majorHAnsi" w:hAnsiTheme="majorHAnsi" w:cstheme="majorHAnsi"/>
          <w:i/>
          <w:szCs w:val="22"/>
        </w:rPr>
        <w:t xml:space="preserve"> who have recently lost their babies from this community</w:t>
      </w:r>
      <w:r w:rsidR="00C00121" w:rsidRPr="001E1394">
        <w:rPr>
          <w:rFonts w:asciiTheme="majorHAnsi" w:hAnsiTheme="majorHAnsi" w:cstheme="majorHAnsi"/>
          <w:i/>
          <w:szCs w:val="22"/>
        </w:rPr>
        <w:t xml:space="preserve"> receive all of the qualitative modules </w:t>
      </w:r>
      <w:r w:rsidR="009A4EE9" w:rsidRPr="001E1394">
        <w:rPr>
          <w:rFonts w:asciiTheme="majorHAnsi" w:hAnsiTheme="majorHAnsi" w:cstheme="majorHAnsi"/>
          <w:i/>
          <w:szCs w:val="22"/>
        </w:rPr>
        <w:t>after</w:t>
      </w:r>
      <w:r w:rsidR="00C00121" w:rsidRPr="001E1394">
        <w:rPr>
          <w:rFonts w:asciiTheme="majorHAnsi" w:hAnsiTheme="majorHAnsi" w:cstheme="majorHAnsi"/>
          <w:i/>
          <w:szCs w:val="22"/>
        </w:rPr>
        <w:t xml:space="preserve"> they complete</w:t>
      </w:r>
      <w:r w:rsidR="00A42EEE" w:rsidRPr="001E1394">
        <w:rPr>
          <w:rFonts w:asciiTheme="majorHAnsi" w:hAnsiTheme="majorHAnsi" w:cstheme="majorHAnsi"/>
          <w:i/>
          <w:szCs w:val="22"/>
        </w:rPr>
        <w:t xml:space="preserve"> </w:t>
      </w:r>
      <w:r w:rsidR="00C00121" w:rsidRPr="001E1394">
        <w:rPr>
          <w:rFonts w:asciiTheme="majorHAnsi" w:hAnsiTheme="majorHAnsi" w:cstheme="majorHAnsi"/>
          <w:i/>
          <w:szCs w:val="22"/>
        </w:rPr>
        <w:t xml:space="preserve">the </w:t>
      </w:r>
      <w:r w:rsidRPr="001E1394">
        <w:rPr>
          <w:rFonts w:asciiTheme="majorHAnsi" w:hAnsiTheme="majorHAnsi" w:cstheme="majorHAnsi"/>
          <w:i/>
          <w:szCs w:val="22"/>
        </w:rPr>
        <w:t>general</w:t>
      </w:r>
      <w:r w:rsidR="00C00121" w:rsidRPr="001E1394">
        <w:rPr>
          <w:rFonts w:asciiTheme="majorHAnsi" w:hAnsiTheme="majorHAnsi" w:cstheme="majorHAnsi"/>
          <w:i/>
          <w:szCs w:val="22"/>
        </w:rPr>
        <w:t xml:space="preserve"> VASA</w:t>
      </w:r>
      <w:r w:rsidR="00A42EEE" w:rsidRPr="001E1394">
        <w:rPr>
          <w:rFonts w:asciiTheme="majorHAnsi" w:hAnsiTheme="majorHAnsi" w:cstheme="majorHAnsi"/>
          <w:i/>
          <w:szCs w:val="22"/>
        </w:rPr>
        <w:t xml:space="preserve"> questions. These surveys are audio-recorded and the general VASA questions are documented electronically on tablets. </w:t>
      </w:r>
    </w:p>
    <w:p w14:paraId="33F75786" w14:textId="32E57909" w:rsidR="009A4EE9" w:rsidRDefault="009A4EE9" w:rsidP="00CC6674">
      <w:pPr>
        <w:rPr>
          <w:szCs w:val="22"/>
        </w:rPr>
      </w:pPr>
    </w:p>
    <w:p w14:paraId="056792FC" w14:textId="49897466" w:rsidR="00203533" w:rsidRPr="00362E06" w:rsidRDefault="00203533" w:rsidP="00362E06">
      <w:pPr>
        <w:pStyle w:val="Heading3"/>
        <w:rPr>
          <w:u w:val="single"/>
        </w:rPr>
      </w:pPr>
      <w:bookmarkStart w:id="16" w:name="_Toc40898615"/>
      <w:r w:rsidRPr="00362E06">
        <w:rPr>
          <w:u w:val="single"/>
        </w:rPr>
        <w:t>Qualitative data analysis</w:t>
      </w:r>
      <w:bookmarkEnd w:id="16"/>
    </w:p>
    <w:p w14:paraId="34B9E9F0" w14:textId="77777777" w:rsidR="00820F8D" w:rsidRPr="00C00121" w:rsidRDefault="00820F8D" w:rsidP="00C00121">
      <w:pPr>
        <w:rPr>
          <w:b/>
          <w:szCs w:val="22"/>
        </w:rPr>
      </w:pPr>
    </w:p>
    <w:p w14:paraId="222FEB36" w14:textId="1E7069FB" w:rsidR="00E76118" w:rsidRPr="00362E06" w:rsidRDefault="004B38EE" w:rsidP="00C00121">
      <w:pPr>
        <w:rPr>
          <w:rFonts w:asciiTheme="majorHAnsi" w:hAnsiTheme="majorHAnsi" w:cstheme="majorHAnsi"/>
          <w:szCs w:val="22"/>
        </w:rPr>
      </w:pPr>
      <w:r w:rsidRPr="00362E06">
        <w:rPr>
          <w:rFonts w:asciiTheme="majorHAnsi" w:hAnsiTheme="majorHAnsi" w:cstheme="majorHAnsi"/>
          <w:szCs w:val="22"/>
        </w:rPr>
        <w:t xml:space="preserve">Analysis of </w:t>
      </w:r>
      <w:r w:rsidR="00820F8D" w:rsidRPr="00362E06">
        <w:rPr>
          <w:rFonts w:asciiTheme="majorHAnsi" w:hAnsiTheme="majorHAnsi" w:cstheme="majorHAnsi"/>
          <w:szCs w:val="22"/>
        </w:rPr>
        <w:t>the resulting</w:t>
      </w:r>
      <w:r w:rsidRPr="00362E06">
        <w:rPr>
          <w:rFonts w:asciiTheme="majorHAnsi" w:hAnsiTheme="majorHAnsi" w:cstheme="majorHAnsi"/>
          <w:szCs w:val="22"/>
        </w:rPr>
        <w:t xml:space="preserve"> qualitative data must be based on careful consideration and planning by your study team, and</w:t>
      </w:r>
      <w:r w:rsidR="00820F8D" w:rsidRPr="00362E06">
        <w:rPr>
          <w:rFonts w:asciiTheme="majorHAnsi" w:hAnsiTheme="majorHAnsi" w:cstheme="majorHAnsi"/>
          <w:szCs w:val="22"/>
        </w:rPr>
        <w:t>, most importantly, it needs to be</w:t>
      </w:r>
      <w:r w:rsidRPr="00362E06">
        <w:rPr>
          <w:rFonts w:asciiTheme="majorHAnsi" w:hAnsiTheme="majorHAnsi" w:cstheme="majorHAnsi"/>
          <w:szCs w:val="22"/>
        </w:rPr>
        <w:t xml:space="preserve"> </w:t>
      </w:r>
      <w:r w:rsidR="0060606C" w:rsidRPr="00362E06">
        <w:rPr>
          <w:rFonts w:asciiTheme="majorHAnsi" w:hAnsiTheme="majorHAnsi" w:cstheme="majorHAnsi"/>
          <w:szCs w:val="22"/>
        </w:rPr>
        <w:t>overseen</w:t>
      </w:r>
      <w:r w:rsidRPr="00362E06">
        <w:rPr>
          <w:rFonts w:asciiTheme="majorHAnsi" w:hAnsiTheme="majorHAnsi" w:cstheme="majorHAnsi"/>
          <w:szCs w:val="22"/>
        </w:rPr>
        <w:t xml:space="preserve"> by an experienced qualitative methodologist. There is not an analysis plan that will fit every project, and your plan will need to be designed specifically </w:t>
      </w:r>
      <w:r w:rsidRPr="00362E06">
        <w:rPr>
          <w:rFonts w:asciiTheme="majorHAnsi" w:hAnsiTheme="majorHAnsi" w:cstheme="majorHAnsi"/>
          <w:szCs w:val="22"/>
        </w:rPr>
        <w:lastRenderedPageBreak/>
        <w:t>for your question(s) and your project needs.</w:t>
      </w:r>
      <w:r w:rsidR="00820F8D" w:rsidRPr="00362E06">
        <w:rPr>
          <w:rFonts w:asciiTheme="majorHAnsi" w:hAnsiTheme="majorHAnsi" w:cstheme="majorHAnsi"/>
          <w:szCs w:val="22"/>
        </w:rPr>
        <w:t xml:space="preserve"> There are countless books, manuals, and courses that describe various approaches to qualitative analysis, the details of which are beyond the scope of this manual.  However, in broad terms</w:t>
      </w:r>
      <w:r w:rsidR="00E76118" w:rsidRPr="00362E06">
        <w:rPr>
          <w:rFonts w:asciiTheme="majorHAnsi" w:hAnsiTheme="majorHAnsi" w:cstheme="majorHAnsi"/>
          <w:szCs w:val="22"/>
        </w:rPr>
        <w:t xml:space="preserve">, </w:t>
      </w:r>
      <w:r w:rsidR="00A42EEE" w:rsidRPr="00362E06">
        <w:rPr>
          <w:rFonts w:asciiTheme="majorHAnsi" w:hAnsiTheme="majorHAnsi" w:cstheme="majorHAnsi"/>
          <w:szCs w:val="22"/>
        </w:rPr>
        <w:t xml:space="preserve">analysis of your qualitative supplements will </w:t>
      </w:r>
      <w:r w:rsidR="00E76118" w:rsidRPr="00362E06">
        <w:rPr>
          <w:rFonts w:asciiTheme="majorHAnsi" w:hAnsiTheme="majorHAnsi" w:cstheme="majorHAnsi"/>
          <w:szCs w:val="22"/>
        </w:rPr>
        <w:t>include the following steps:</w:t>
      </w:r>
    </w:p>
    <w:p w14:paraId="16FB1415" w14:textId="77777777" w:rsidR="00E76118" w:rsidRPr="00362E06" w:rsidRDefault="00E76118" w:rsidP="00C00121">
      <w:pPr>
        <w:rPr>
          <w:rFonts w:asciiTheme="majorHAnsi" w:hAnsiTheme="majorHAnsi" w:cstheme="majorHAnsi"/>
          <w:szCs w:val="22"/>
        </w:rPr>
      </w:pPr>
    </w:p>
    <w:p w14:paraId="746783AA" w14:textId="4F1B7072" w:rsidR="00A42EEE" w:rsidRPr="00362E06" w:rsidRDefault="00E76118" w:rsidP="00E76118">
      <w:pPr>
        <w:pStyle w:val="ListParagraph"/>
        <w:numPr>
          <w:ilvl w:val="0"/>
          <w:numId w:val="4"/>
        </w:numPr>
        <w:rPr>
          <w:rFonts w:asciiTheme="majorHAnsi" w:hAnsiTheme="majorHAnsi" w:cstheme="majorHAnsi"/>
          <w:szCs w:val="22"/>
        </w:rPr>
      </w:pPr>
      <w:r w:rsidRPr="00362E06">
        <w:rPr>
          <w:rFonts w:asciiTheme="majorHAnsi" w:hAnsiTheme="majorHAnsi" w:cstheme="majorHAnsi"/>
          <w:szCs w:val="22"/>
        </w:rPr>
        <w:t>Transcription of all audio-recorded interviews</w:t>
      </w:r>
    </w:p>
    <w:p w14:paraId="6AB5B7E7" w14:textId="599E8A0A" w:rsidR="00E76118" w:rsidRPr="00362E06" w:rsidRDefault="00E76118" w:rsidP="00E76118">
      <w:pPr>
        <w:pStyle w:val="ListParagraph"/>
        <w:numPr>
          <w:ilvl w:val="0"/>
          <w:numId w:val="4"/>
        </w:numPr>
        <w:rPr>
          <w:rFonts w:asciiTheme="majorHAnsi" w:hAnsiTheme="majorHAnsi" w:cstheme="majorHAnsi"/>
          <w:szCs w:val="22"/>
        </w:rPr>
      </w:pPr>
      <w:r w:rsidRPr="00362E06">
        <w:rPr>
          <w:rFonts w:asciiTheme="majorHAnsi" w:hAnsiTheme="majorHAnsi" w:cstheme="majorHAnsi"/>
          <w:szCs w:val="22"/>
        </w:rPr>
        <w:t xml:space="preserve">Creation of a </w:t>
      </w:r>
      <w:r w:rsidR="00757946" w:rsidRPr="00362E06">
        <w:rPr>
          <w:rFonts w:asciiTheme="majorHAnsi" w:hAnsiTheme="majorHAnsi" w:cstheme="majorHAnsi"/>
          <w:szCs w:val="22"/>
        </w:rPr>
        <w:t xml:space="preserve">coding and </w:t>
      </w:r>
      <w:r w:rsidRPr="00362E06">
        <w:rPr>
          <w:rFonts w:asciiTheme="majorHAnsi" w:hAnsiTheme="majorHAnsi" w:cstheme="majorHAnsi"/>
          <w:szCs w:val="22"/>
        </w:rPr>
        <w:t>data analysis plan</w:t>
      </w:r>
    </w:p>
    <w:p w14:paraId="322282E4" w14:textId="77777777" w:rsidR="00820F8D" w:rsidRDefault="00820F8D" w:rsidP="00820F8D">
      <w:pPr>
        <w:pStyle w:val="ListParagraph"/>
        <w:rPr>
          <w:szCs w:val="22"/>
        </w:rPr>
      </w:pPr>
    </w:p>
    <w:p w14:paraId="665E1ED9" w14:textId="222682B0" w:rsidR="00820F8D" w:rsidRPr="00362E06" w:rsidRDefault="009935BB" w:rsidP="00820F8D">
      <w:pPr>
        <w:autoSpaceDE w:val="0"/>
        <w:autoSpaceDN w:val="0"/>
        <w:adjustRightInd w:val="0"/>
        <w:rPr>
          <w:rFonts w:asciiTheme="majorHAnsi" w:hAnsiTheme="majorHAnsi" w:cstheme="majorHAnsi"/>
          <w:szCs w:val="22"/>
        </w:rPr>
      </w:pPr>
      <w:r w:rsidRPr="00362E06">
        <w:rPr>
          <w:rFonts w:asciiTheme="majorHAnsi" w:hAnsiTheme="majorHAnsi" w:cstheme="majorHAnsi"/>
          <w:b/>
          <w:szCs w:val="22"/>
        </w:rPr>
        <w:t>Transcription</w:t>
      </w:r>
      <w:r w:rsidRPr="00362E06">
        <w:rPr>
          <w:rFonts w:asciiTheme="majorHAnsi" w:hAnsiTheme="majorHAnsi" w:cstheme="majorHAnsi"/>
          <w:szCs w:val="22"/>
        </w:rPr>
        <w:t xml:space="preserve"> – </w:t>
      </w:r>
      <w:r w:rsidR="00926203" w:rsidRPr="00362E06">
        <w:rPr>
          <w:rFonts w:asciiTheme="majorHAnsi" w:hAnsiTheme="majorHAnsi" w:cstheme="majorHAnsi"/>
          <w:szCs w:val="22"/>
        </w:rPr>
        <w:t xml:space="preserve">Transcripts </w:t>
      </w:r>
      <w:r w:rsidR="00820F8D" w:rsidRPr="00362E06">
        <w:rPr>
          <w:rFonts w:asciiTheme="majorHAnsi" w:hAnsiTheme="majorHAnsi" w:cstheme="majorHAnsi"/>
          <w:szCs w:val="22"/>
        </w:rPr>
        <w:t xml:space="preserve">are typed documents that reflect exactly what was said during the interview. Transcripts </w:t>
      </w:r>
      <w:r w:rsidR="00926203" w:rsidRPr="00362E06">
        <w:rPr>
          <w:rFonts w:asciiTheme="majorHAnsi" w:hAnsiTheme="majorHAnsi" w:cstheme="majorHAnsi"/>
          <w:szCs w:val="22"/>
        </w:rPr>
        <w:t>should have an identification number that corresponds to a unique ID number for the respondent. Transcriptions should be written verbatim, including all ‘umms’, mmms’, repetitions and incomplete sentences as well as details in square brackets, including pauses e.g. ‘[LONG PAUSE]’ for a long pause or ‘[SHORT PAUSE]’ for a short pause and any interruptions e.g. ‘[cell phone rings]’. Inaudible parts of the interview should be identified as well e.g. ‘[inaudible]’</w:t>
      </w:r>
      <w:r w:rsidR="00820F8D" w:rsidRPr="00362E06">
        <w:rPr>
          <w:rFonts w:asciiTheme="majorHAnsi" w:hAnsiTheme="majorHAnsi" w:cstheme="majorHAnsi"/>
          <w:szCs w:val="22"/>
        </w:rPr>
        <w:t>, ideally indicating where on the recording the inaudible portion was located. (e.g. [inaudible, 3:15-3:18]) Note that if portions of the audio tape are not clear, they should be listened to by at least two interviewers and the supervisor to determine if consensus can be reached.</w:t>
      </w:r>
    </w:p>
    <w:p w14:paraId="777E4B2D" w14:textId="77777777" w:rsidR="00820F8D" w:rsidRPr="00362E06" w:rsidRDefault="00820F8D" w:rsidP="00820F8D">
      <w:pPr>
        <w:autoSpaceDE w:val="0"/>
        <w:autoSpaceDN w:val="0"/>
        <w:adjustRightInd w:val="0"/>
        <w:rPr>
          <w:rFonts w:asciiTheme="majorHAnsi" w:hAnsiTheme="majorHAnsi" w:cstheme="majorHAnsi"/>
          <w:szCs w:val="22"/>
        </w:rPr>
      </w:pPr>
    </w:p>
    <w:p w14:paraId="0D03F968" w14:textId="3A705A60" w:rsidR="009935BB" w:rsidRPr="00362E06" w:rsidRDefault="00926203" w:rsidP="00820F8D">
      <w:pPr>
        <w:autoSpaceDE w:val="0"/>
        <w:autoSpaceDN w:val="0"/>
        <w:adjustRightInd w:val="0"/>
        <w:rPr>
          <w:rFonts w:asciiTheme="majorHAnsi" w:hAnsiTheme="majorHAnsi" w:cstheme="majorHAnsi"/>
          <w:szCs w:val="22"/>
        </w:rPr>
      </w:pPr>
      <w:r w:rsidRPr="00362E06">
        <w:rPr>
          <w:rFonts w:asciiTheme="majorHAnsi" w:hAnsiTheme="majorHAnsi" w:cstheme="majorHAnsi"/>
          <w:szCs w:val="22"/>
        </w:rPr>
        <w:t xml:space="preserve">Information from the interviewer about the interaction/atmosphere during the interview </w:t>
      </w:r>
      <w:r w:rsidR="00820F8D" w:rsidRPr="00362E06">
        <w:rPr>
          <w:rFonts w:asciiTheme="majorHAnsi" w:hAnsiTheme="majorHAnsi" w:cstheme="majorHAnsi"/>
          <w:szCs w:val="22"/>
        </w:rPr>
        <w:t>should</w:t>
      </w:r>
      <w:r w:rsidRPr="00362E06">
        <w:rPr>
          <w:rFonts w:asciiTheme="majorHAnsi" w:hAnsiTheme="majorHAnsi" w:cstheme="majorHAnsi"/>
          <w:szCs w:val="22"/>
        </w:rPr>
        <w:t xml:space="preserve"> be entered in brackets as annotations to supplement the transcriptions, such as ‘[</w:t>
      </w:r>
      <w:r w:rsidR="00820F8D" w:rsidRPr="00362E06">
        <w:rPr>
          <w:rFonts w:asciiTheme="majorHAnsi" w:hAnsiTheme="majorHAnsi" w:cstheme="majorHAnsi"/>
          <w:szCs w:val="22"/>
        </w:rPr>
        <w:t>subject began to cry</w:t>
      </w:r>
      <w:r w:rsidRPr="00362E06">
        <w:rPr>
          <w:rFonts w:asciiTheme="majorHAnsi" w:hAnsiTheme="majorHAnsi" w:cstheme="majorHAnsi"/>
          <w:szCs w:val="22"/>
        </w:rPr>
        <w:t xml:space="preserve">]’ or ‘[husband entered room]’. Any comments by the transcriber or data collector about the transcription or the interview content will be indicated using &lt;&lt;comment&gt;&gt;, e.g. ‘&lt;&lt;The respondent seemed nervous at this point&gt;&gt;’. </w:t>
      </w:r>
      <w:r w:rsidR="00BF0E70" w:rsidRPr="00362E06">
        <w:rPr>
          <w:rFonts w:asciiTheme="majorHAnsi" w:hAnsiTheme="majorHAnsi" w:cstheme="majorHAnsi"/>
          <w:szCs w:val="22"/>
        </w:rPr>
        <w:t xml:space="preserve"> </w:t>
      </w:r>
      <w:r w:rsidR="00820F8D" w:rsidRPr="00362E06">
        <w:rPr>
          <w:rFonts w:asciiTheme="majorHAnsi" w:hAnsiTheme="majorHAnsi" w:cstheme="majorHAnsi"/>
          <w:szCs w:val="22"/>
        </w:rPr>
        <w:t xml:space="preserve">  </w:t>
      </w:r>
    </w:p>
    <w:p w14:paraId="0347F6CF" w14:textId="7AD4262F" w:rsidR="00820F8D" w:rsidRPr="00362E06" w:rsidRDefault="00820F8D" w:rsidP="00820F8D">
      <w:pPr>
        <w:autoSpaceDE w:val="0"/>
        <w:autoSpaceDN w:val="0"/>
        <w:adjustRightInd w:val="0"/>
        <w:rPr>
          <w:rFonts w:asciiTheme="majorHAnsi" w:hAnsiTheme="majorHAnsi" w:cstheme="majorHAnsi"/>
          <w:szCs w:val="22"/>
        </w:rPr>
      </w:pPr>
    </w:p>
    <w:p w14:paraId="37C9C1C1" w14:textId="5A0ED60C" w:rsidR="00820F8D" w:rsidRPr="00362E06" w:rsidRDefault="00820F8D" w:rsidP="00820F8D">
      <w:pPr>
        <w:autoSpaceDE w:val="0"/>
        <w:autoSpaceDN w:val="0"/>
        <w:adjustRightInd w:val="0"/>
        <w:rPr>
          <w:rFonts w:asciiTheme="majorHAnsi" w:hAnsiTheme="majorHAnsi" w:cstheme="majorHAnsi"/>
          <w:szCs w:val="22"/>
        </w:rPr>
      </w:pPr>
      <w:r w:rsidRPr="00362E06">
        <w:rPr>
          <w:rFonts w:asciiTheme="majorHAnsi" w:hAnsiTheme="majorHAnsi" w:cstheme="majorHAnsi"/>
          <w:szCs w:val="22"/>
        </w:rPr>
        <w:t>In cases where interviews were conducted in one language (e.g. the local dialect) but the transcripts will be documented in another language (e.g. French, English), it is important that the individuals doing the transcribing are fluent in both languages, and that there is a process in place to discuss and debate the optimal translation for local words and phrases. When in doubt, leave the local word or phrase in the transcript, with</w:t>
      </w:r>
      <w:r w:rsidR="00DD3BBD" w:rsidRPr="00362E06">
        <w:rPr>
          <w:rFonts w:asciiTheme="majorHAnsi" w:hAnsiTheme="majorHAnsi" w:cstheme="majorHAnsi"/>
          <w:szCs w:val="22"/>
        </w:rPr>
        <w:t xml:space="preserve"> a</w:t>
      </w:r>
      <w:r w:rsidRPr="00362E06">
        <w:rPr>
          <w:rFonts w:asciiTheme="majorHAnsi" w:hAnsiTheme="majorHAnsi" w:cstheme="majorHAnsi"/>
          <w:szCs w:val="22"/>
        </w:rPr>
        <w:t xml:space="preserve"> </w:t>
      </w:r>
      <w:r w:rsidR="00DD3BBD" w:rsidRPr="00362E06">
        <w:rPr>
          <w:rFonts w:asciiTheme="majorHAnsi" w:hAnsiTheme="majorHAnsi" w:cstheme="majorHAnsi"/>
          <w:szCs w:val="22"/>
        </w:rPr>
        <w:t>&lt;&lt;comment&gt;&gt; to indicate the issues in translation.</w:t>
      </w:r>
    </w:p>
    <w:p w14:paraId="6B06BD67" w14:textId="77777777" w:rsidR="00820F8D" w:rsidRPr="00362E06" w:rsidRDefault="00820F8D" w:rsidP="00820F8D">
      <w:pPr>
        <w:autoSpaceDE w:val="0"/>
        <w:autoSpaceDN w:val="0"/>
        <w:adjustRightInd w:val="0"/>
        <w:rPr>
          <w:rFonts w:asciiTheme="majorHAnsi" w:eastAsiaTheme="minorHAnsi" w:hAnsiTheme="majorHAnsi" w:cstheme="majorHAnsi"/>
          <w:szCs w:val="22"/>
        </w:rPr>
      </w:pPr>
    </w:p>
    <w:p w14:paraId="10A80DFF" w14:textId="05B2A876" w:rsidR="009935BB" w:rsidRPr="00362E06" w:rsidRDefault="00BF0E70" w:rsidP="00DD3BBD">
      <w:pPr>
        <w:rPr>
          <w:rFonts w:asciiTheme="majorHAnsi" w:hAnsiTheme="majorHAnsi" w:cstheme="majorHAnsi"/>
          <w:szCs w:val="22"/>
        </w:rPr>
      </w:pPr>
      <w:r w:rsidRPr="00362E06">
        <w:rPr>
          <w:rFonts w:asciiTheme="majorHAnsi" w:hAnsiTheme="majorHAnsi" w:cstheme="majorHAnsi"/>
          <w:b/>
          <w:szCs w:val="22"/>
        </w:rPr>
        <w:t xml:space="preserve">Creation of a </w:t>
      </w:r>
      <w:r w:rsidR="00E36F7C" w:rsidRPr="00362E06">
        <w:rPr>
          <w:rFonts w:asciiTheme="majorHAnsi" w:hAnsiTheme="majorHAnsi" w:cstheme="majorHAnsi"/>
          <w:b/>
          <w:szCs w:val="22"/>
        </w:rPr>
        <w:t xml:space="preserve">coding and </w:t>
      </w:r>
      <w:r w:rsidRPr="00362E06">
        <w:rPr>
          <w:rFonts w:asciiTheme="majorHAnsi" w:hAnsiTheme="majorHAnsi" w:cstheme="majorHAnsi"/>
          <w:b/>
          <w:szCs w:val="22"/>
        </w:rPr>
        <w:t>data analysis plan</w:t>
      </w:r>
      <w:r w:rsidRPr="00362E06">
        <w:rPr>
          <w:rFonts w:asciiTheme="majorHAnsi" w:hAnsiTheme="majorHAnsi" w:cstheme="majorHAnsi"/>
          <w:szCs w:val="22"/>
        </w:rPr>
        <w:t xml:space="preserve"> </w:t>
      </w:r>
      <w:r w:rsidR="00DD3BBD" w:rsidRPr="00362E06">
        <w:rPr>
          <w:rFonts w:asciiTheme="majorHAnsi" w:hAnsiTheme="majorHAnsi" w:cstheme="majorHAnsi"/>
          <w:szCs w:val="22"/>
        </w:rPr>
        <w:t>–</w:t>
      </w:r>
      <w:r w:rsidRPr="00362E06">
        <w:rPr>
          <w:rFonts w:asciiTheme="majorHAnsi" w:hAnsiTheme="majorHAnsi" w:cstheme="majorHAnsi"/>
          <w:szCs w:val="22"/>
        </w:rPr>
        <w:t xml:space="preserve"> </w:t>
      </w:r>
      <w:r w:rsidR="00DD3BBD" w:rsidRPr="00362E06">
        <w:rPr>
          <w:rFonts w:asciiTheme="majorHAnsi" w:hAnsiTheme="majorHAnsi" w:cstheme="majorHAnsi"/>
          <w:szCs w:val="22"/>
        </w:rPr>
        <w:t>As stated previously, t</w:t>
      </w:r>
      <w:r w:rsidR="009935BB" w:rsidRPr="00362E06">
        <w:rPr>
          <w:rFonts w:asciiTheme="majorHAnsi" w:hAnsiTheme="majorHAnsi" w:cstheme="majorHAnsi"/>
          <w:szCs w:val="22"/>
        </w:rPr>
        <w:t>here is not an analysis plan that fits every project</w:t>
      </w:r>
      <w:r w:rsidR="00DD3BBD" w:rsidRPr="00362E06">
        <w:rPr>
          <w:rFonts w:asciiTheme="majorHAnsi" w:hAnsiTheme="majorHAnsi" w:cstheme="majorHAnsi"/>
          <w:szCs w:val="22"/>
        </w:rPr>
        <w:t>. There are also many different ways to conceptualize the analysis of qualitative data and entire graduate level courses that focus on the myriad ways to analyze qualitative data, all of which is beyond the scope of this manual. That is part of why we strongly recommend the inclusion of</w:t>
      </w:r>
      <w:r w:rsidR="002969AB" w:rsidRPr="00362E06">
        <w:rPr>
          <w:rFonts w:asciiTheme="majorHAnsi" w:hAnsiTheme="majorHAnsi" w:cstheme="majorHAnsi"/>
          <w:szCs w:val="22"/>
        </w:rPr>
        <w:t xml:space="preserve"> an experienced methodologist</w:t>
      </w:r>
      <w:r w:rsidR="00DD3BBD" w:rsidRPr="00362E06">
        <w:rPr>
          <w:rFonts w:asciiTheme="majorHAnsi" w:hAnsiTheme="majorHAnsi" w:cstheme="majorHAnsi"/>
          <w:szCs w:val="22"/>
        </w:rPr>
        <w:t xml:space="preserve"> in the planning, implementation, and analysis of the VASA-QUAL modules</w:t>
      </w:r>
      <w:r w:rsidR="002969AB" w:rsidRPr="00362E06">
        <w:rPr>
          <w:rFonts w:asciiTheme="majorHAnsi" w:hAnsiTheme="majorHAnsi" w:cstheme="majorHAnsi"/>
          <w:szCs w:val="22"/>
        </w:rPr>
        <w:t xml:space="preserve">. </w:t>
      </w:r>
      <w:r w:rsidR="00DD3BBD" w:rsidRPr="00362E06">
        <w:rPr>
          <w:rFonts w:asciiTheme="majorHAnsi" w:hAnsiTheme="majorHAnsi" w:cstheme="majorHAnsi"/>
          <w:szCs w:val="22"/>
        </w:rPr>
        <w:t>In general, however,</w:t>
      </w:r>
      <w:r w:rsidR="00945855" w:rsidRPr="00362E06">
        <w:rPr>
          <w:rFonts w:asciiTheme="majorHAnsi" w:hAnsiTheme="majorHAnsi" w:cstheme="majorHAnsi"/>
          <w:szCs w:val="22"/>
        </w:rPr>
        <w:t xml:space="preserve"> we propose the </w:t>
      </w:r>
      <w:r w:rsidR="00DD3BBD" w:rsidRPr="00362E06">
        <w:rPr>
          <w:rFonts w:asciiTheme="majorHAnsi" w:hAnsiTheme="majorHAnsi" w:cstheme="majorHAnsi"/>
          <w:szCs w:val="22"/>
        </w:rPr>
        <w:t>following</w:t>
      </w:r>
      <w:r w:rsidR="00945855" w:rsidRPr="00362E06">
        <w:rPr>
          <w:rFonts w:asciiTheme="majorHAnsi" w:hAnsiTheme="majorHAnsi" w:cstheme="majorHAnsi"/>
          <w:szCs w:val="22"/>
        </w:rPr>
        <w:t xml:space="preserve"> </w:t>
      </w:r>
      <w:r w:rsidR="00DD3BBD" w:rsidRPr="00362E06">
        <w:rPr>
          <w:rFonts w:asciiTheme="majorHAnsi" w:hAnsiTheme="majorHAnsi" w:cstheme="majorHAnsi"/>
          <w:szCs w:val="22"/>
        </w:rPr>
        <w:t xml:space="preserve">basic </w:t>
      </w:r>
      <w:r w:rsidR="00E36F7C" w:rsidRPr="00362E06">
        <w:rPr>
          <w:rFonts w:asciiTheme="majorHAnsi" w:hAnsiTheme="majorHAnsi" w:cstheme="majorHAnsi"/>
          <w:szCs w:val="22"/>
        </w:rPr>
        <w:t xml:space="preserve">steps </w:t>
      </w:r>
      <w:r w:rsidR="0060606C" w:rsidRPr="00362E06">
        <w:rPr>
          <w:rFonts w:asciiTheme="majorHAnsi" w:hAnsiTheme="majorHAnsi" w:cstheme="majorHAnsi"/>
          <w:szCs w:val="22"/>
        </w:rPr>
        <w:t>for coding and analyzing</w:t>
      </w:r>
      <w:r w:rsidR="00E36F7C" w:rsidRPr="00362E06">
        <w:rPr>
          <w:rFonts w:asciiTheme="majorHAnsi" w:hAnsiTheme="majorHAnsi" w:cstheme="majorHAnsi"/>
          <w:szCs w:val="22"/>
        </w:rPr>
        <w:t xml:space="preserve"> your data:  </w:t>
      </w:r>
    </w:p>
    <w:p w14:paraId="2E269801" w14:textId="77777777" w:rsidR="00E36F7C" w:rsidRPr="00362E06" w:rsidRDefault="00E36F7C" w:rsidP="00E36F7C">
      <w:pPr>
        <w:pStyle w:val="ListParagraph"/>
        <w:rPr>
          <w:rFonts w:asciiTheme="majorHAnsi" w:hAnsiTheme="majorHAnsi" w:cstheme="majorHAnsi"/>
          <w:szCs w:val="22"/>
        </w:rPr>
      </w:pPr>
    </w:p>
    <w:p w14:paraId="773CEC98" w14:textId="5C989743" w:rsidR="00CA21D7" w:rsidRPr="00362E06" w:rsidRDefault="00DD3BBD" w:rsidP="00E36F7C">
      <w:pPr>
        <w:pStyle w:val="ListParagraph"/>
        <w:numPr>
          <w:ilvl w:val="0"/>
          <w:numId w:val="7"/>
        </w:numPr>
        <w:rPr>
          <w:rFonts w:asciiTheme="majorHAnsi" w:hAnsiTheme="majorHAnsi" w:cstheme="majorHAnsi"/>
          <w:szCs w:val="22"/>
        </w:rPr>
      </w:pPr>
      <w:r w:rsidRPr="00362E06">
        <w:rPr>
          <w:rFonts w:asciiTheme="majorHAnsi" w:hAnsiTheme="majorHAnsi" w:cstheme="majorHAnsi"/>
          <w:szCs w:val="22"/>
        </w:rPr>
        <w:t xml:space="preserve">Discuss the </w:t>
      </w:r>
      <w:r w:rsidR="00CA21D7" w:rsidRPr="00362E06">
        <w:rPr>
          <w:rFonts w:asciiTheme="majorHAnsi" w:hAnsiTheme="majorHAnsi" w:cstheme="majorHAnsi"/>
          <w:szCs w:val="22"/>
        </w:rPr>
        <w:t>data analysis plan early in the process. Is there a</w:t>
      </w:r>
      <w:r w:rsidRPr="00362E06">
        <w:rPr>
          <w:rFonts w:asciiTheme="majorHAnsi" w:hAnsiTheme="majorHAnsi" w:cstheme="majorHAnsi"/>
          <w:szCs w:val="22"/>
        </w:rPr>
        <w:t xml:space="preserve">n </w:t>
      </w:r>
      <w:r w:rsidR="00CA21D7" w:rsidRPr="00362E06">
        <w:rPr>
          <w:rFonts w:asciiTheme="majorHAnsi" w:hAnsiTheme="majorHAnsi" w:cstheme="majorHAnsi"/>
          <w:szCs w:val="22"/>
        </w:rPr>
        <w:t xml:space="preserve">analytical framework that fits your project? Do you have </w:t>
      </w:r>
      <w:r w:rsidR="00757946" w:rsidRPr="00362E06">
        <w:rPr>
          <w:rFonts w:asciiTheme="majorHAnsi" w:hAnsiTheme="majorHAnsi" w:cstheme="majorHAnsi"/>
          <w:szCs w:val="22"/>
        </w:rPr>
        <w:t>a framework or organizational structure</w:t>
      </w:r>
      <w:r w:rsidR="00FE08E0" w:rsidRPr="00362E06">
        <w:rPr>
          <w:rFonts w:asciiTheme="majorHAnsi" w:hAnsiTheme="majorHAnsi" w:cstheme="majorHAnsi"/>
          <w:szCs w:val="22"/>
        </w:rPr>
        <w:t xml:space="preserve"> </w:t>
      </w:r>
      <w:r w:rsidR="00757946" w:rsidRPr="00362E06">
        <w:rPr>
          <w:rFonts w:asciiTheme="majorHAnsi" w:hAnsiTheme="majorHAnsi" w:cstheme="majorHAnsi"/>
          <w:szCs w:val="22"/>
        </w:rPr>
        <w:t xml:space="preserve">in mind that will help guide your analysis? </w:t>
      </w:r>
      <w:r w:rsidR="00CA21D7" w:rsidRPr="00362E06">
        <w:rPr>
          <w:rFonts w:asciiTheme="majorHAnsi" w:hAnsiTheme="majorHAnsi" w:cstheme="majorHAnsi"/>
          <w:szCs w:val="22"/>
        </w:rPr>
        <w:t>“Using the framework method for the analysis of qualitative data in multidisciplinary health research” by Gale et al (2013) provides a clear overview of using a framework for qualitative data analysis. Examples of existing frameworks include the</w:t>
      </w:r>
      <w:r w:rsidR="00FE08E0" w:rsidRPr="00362E06">
        <w:rPr>
          <w:rFonts w:asciiTheme="majorHAnsi" w:hAnsiTheme="majorHAnsi" w:cstheme="majorHAnsi"/>
          <w:szCs w:val="22"/>
        </w:rPr>
        <w:t>matic analysis</w:t>
      </w:r>
      <w:r w:rsidR="00CA21D7" w:rsidRPr="00362E06">
        <w:rPr>
          <w:rFonts w:asciiTheme="majorHAnsi" w:hAnsiTheme="majorHAnsi" w:cstheme="majorHAnsi"/>
          <w:szCs w:val="22"/>
        </w:rPr>
        <w:t xml:space="preserve"> </w:t>
      </w:r>
      <w:r w:rsidR="00FE08E0" w:rsidRPr="00362E06">
        <w:rPr>
          <w:rFonts w:asciiTheme="majorHAnsi" w:hAnsiTheme="majorHAnsi" w:cstheme="majorHAnsi"/>
          <w:szCs w:val="22"/>
        </w:rPr>
        <w:t xml:space="preserve">using the </w:t>
      </w:r>
      <w:r w:rsidR="00CA21D7" w:rsidRPr="00362E06">
        <w:rPr>
          <w:rFonts w:asciiTheme="majorHAnsi" w:hAnsiTheme="majorHAnsi" w:cstheme="majorHAnsi"/>
          <w:szCs w:val="22"/>
        </w:rPr>
        <w:t xml:space="preserve">Attride-Sterling Method </w:t>
      </w:r>
      <w:r w:rsidR="00FE08E0" w:rsidRPr="00362E06">
        <w:rPr>
          <w:rFonts w:asciiTheme="majorHAnsi" w:hAnsiTheme="majorHAnsi" w:cstheme="majorHAnsi"/>
          <w:szCs w:val="22"/>
        </w:rPr>
        <w:t xml:space="preserve">or using </w:t>
      </w:r>
      <w:r w:rsidR="00CA21D7" w:rsidRPr="00362E06">
        <w:rPr>
          <w:rFonts w:asciiTheme="majorHAnsi" w:hAnsiTheme="majorHAnsi" w:cstheme="majorHAnsi"/>
          <w:szCs w:val="22"/>
        </w:rPr>
        <w:t>Grounded Theory</w:t>
      </w:r>
      <w:r w:rsidR="00FE08E0" w:rsidRPr="00362E06">
        <w:rPr>
          <w:rFonts w:asciiTheme="majorHAnsi" w:hAnsiTheme="majorHAnsi" w:cstheme="majorHAnsi"/>
          <w:szCs w:val="22"/>
        </w:rPr>
        <w:t xml:space="preserve"> to create a new framework based on your inductive codes (see below). </w:t>
      </w:r>
      <w:r w:rsidR="00CA21D7" w:rsidRPr="00362E06">
        <w:rPr>
          <w:rFonts w:asciiTheme="majorHAnsi" w:hAnsiTheme="majorHAnsi" w:cstheme="majorHAnsi"/>
          <w:szCs w:val="22"/>
        </w:rPr>
        <w:t xml:space="preserve"> </w:t>
      </w:r>
    </w:p>
    <w:p w14:paraId="64EFD103" w14:textId="77777777" w:rsidR="00DD3BBD" w:rsidRPr="00362E06" w:rsidRDefault="00DD3BBD" w:rsidP="00DD3BBD">
      <w:pPr>
        <w:pStyle w:val="ListParagraph"/>
        <w:rPr>
          <w:rFonts w:asciiTheme="majorHAnsi" w:hAnsiTheme="majorHAnsi" w:cstheme="majorHAnsi"/>
          <w:szCs w:val="22"/>
        </w:rPr>
      </w:pPr>
    </w:p>
    <w:p w14:paraId="2FBAD914" w14:textId="0F8B3574" w:rsidR="00E36F7C" w:rsidRDefault="00E36F7C" w:rsidP="00E36F7C">
      <w:pPr>
        <w:pStyle w:val="ListParagraph"/>
        <w:numPr>
          <w:ilvl w:val="0"/>
          <w:numId w:val="7"/>
        </w:numPr>
        <w:rPr>
          <w:rFonts w:asciiTheme="majorHAnsi" w:hAnsiTheme="majorHAnsi" w:cstheme="majorHAnsi"/>
          <w:szCs w:val="22"/>
        </w:rPr>
      </w:pPr>
      <w:r w:rsidRPr="00362E06">
        <w:rPr>
          <w:rFonts w:asciiTheme="majorHAnsi" w:hAnsiTheme="majorHAnsi" w:cstheme="majorHAnsi"/>
          <w:szCs w:val="22"/>
        </w:rPr>
        <w:t xml:space="preserve">Create a detailed codebook to guide qualitative coding. </w:t>
      </w:r>
      <w:r w:rsidR="00146D90" w:rsidRPr="00362E06">
        <w:rPr>
          <w:rFonts w:asciiTheme="majorHAnsi" w:hAnsiTheme="majorHAnsi" w:cstheme="majorHAnsi"/>
          <w:szCs w:val="22"/>
        </w:rPr>
        <w:t xml:space="preserve">This should begin with generating </w:t>
      </w:r>
      <w:r w:rsidRPr="00362E06">
        <w:rPr>
          <w:rFonts w:asciiTheme="majorHAnsi" w:hAnsiTheme="majorHAnsi" w:cstheme="majorHAnsi"/>
          <w:szCs w:val="22"/>
        </w:rPr>
        <w:t>“deductive”</w:t>
      </w:r>
      <w:r w:rsidR="00146D90" w:rsidRPr="00362E06">
        <w:rPr>
          <w:rFonts w:asciiTheme="majorHAnsi" w:hAnsiTheme="majorHAnsi" w:cstheme="majorHAnsi"/>
          <w:szCs w:val="22"/>
        </w:rPr>
        <w:t xml:space="preserve"> codes, or those that you anticipate needing given your question(s), your understanding of the population</w:t>
      </w:r>
      <w:r w:rsidR="00817A38" w:rsidRPr="00362E06">
        <w:rPr>
          <w:rFonts w:asciiTheme="majorHAnsi" w:hAnsiTheme="majorHAnsi" w:cstheme="majorHAnsi"/>
          <w:szCs w:val="22"/>
        </w:rPr>
        <w:t>,</w:t>
      </w:r>
      <w:r w:rsidR="00146D90" w:rsidRPr="00362E06">
        <w:rPr>
          <w:rFonts w:asciiTheme="majorHAnsi" w:hAnsiTheme="majorHAnsi" w:cstheme="majorHAnsi"/>
          <w:szCs w:val="22"/>
        </w:rPr>
        <w:t xml:space="preserve"> your grasp on the literature surrounding a </w:t>
      </w:r>
      <w:r w:rsidR="00817A38" w:rsidRPr="00362E06">
        <w:rPr>
          <w:rFonts w:asciiTheme="majorHAnsi" w:hAnsiTheme="majorHAnsi" w:cstheme="majorHAnsi"/>
          <w:szCs w:val="22"/>
        </w:rPr>
        <w:t xml:space="preserve">specific </w:t>
      </w:r>
      <w:r w:rsidR="00146D90" w:rsidRPr="00362E06">
        <w:rPr>
          <w:rFonts w:asciiTheme="majorHAnsi" w:hAnsiTheme="majorHAnsi" w:cstheme="majorHAnsi"/>
          <w:szCs w:val="22"/>
        </w:rPr>
        <w:t xml:space="preserve">issue, etc. </w:t>
      </w:r>
      <w:r w:rsidR="004D27B8">
        <w:rPr>
          <w:rFonts w:asciiTheme="majorHAnsi" w:hAnsiTheme="majorHAnsi" w:cstheme="majorHAnsi"/>
          <w:szCs w:val="22"/>
        </w:rPr>
        <w:lastRenderedPageBreak/>
        <w:t xml:space="preserve">(See sample </w:t>
      </w:r>
      <w:r w:rsidR="001925B3">
        <w:rPr>
          <w:rFonts w:asciiTheme="majorHAnsi" w:hAnsiTheme="majorHAnsi" w:cstheme="majorHAnsi"/>
          <w:szCs w:val="22"/>
        </w:rPr>
        <w:t>lines from</w:t>
      </w:r>
      <w:r w:rsidR="0018685B">
        <w:rPr>
          <w:rFonts w:asciiTheme="majorHAnsi" w:hAnsiTheme="majorHAnsi" w:cstheme="majorHAnsi"/>
          <w:szCs w:val="22"/>
        </w:rPr>
        <w:t xml:space="preserve"> a deductive codebook </w:t>
      </w:r>
      <w:r w:rsidR="004D27B8">
        <w:rPr>
          <w:rFonts w:asciiTheme="majorHAnsi" w:hAnsiTheme="majorHAnsi" w:cstheme="majorHAnsi"/>
          <w:szCs w:val="22"/>
        </w:rPr>
        <w:t xml:space="preserve">below.) </w:t>
      </w:r>
      <w:r w:rsidR="00146D90" w:rsidRPr="00362E06">
        <w:rPr>
          <w:rFonts w:asciiTheme="majorHAnsi" w:hAnsiTheme="majorHAnsi" w:cstheme="majorHAnsi"/>
          <w:szCs w:val="22"/>
        </w:rPr>
        <w:t xml:space="preserve">“Inductive” codes will later be generated based on information that you discover through reading the transcripts. </w:t>
      </w:r>
      <w:r w:rsidR="0018685B">
        <w:rPr>
          <w:rFonts w:asciiTheme="majorHAnsi" w:hAnsiTheme="majorHAnsi" w:cstheme="majorHAnsi"/>
          <w:szCs w:val="22"/>
        </w:rPr>
        <w:t xml:space="preserve">(See sample of additional inductive codes below.) </w:t>
      </w:r>
      <w:r w:rsidR="00817A38" w:rsidRPr="00362E06">
        <w:rPr>
          <w:rFonts w:asciiTheme="majorHAnsi" w:hAnsiTheme="majorHAnsi" w:cstheme="majorHAnsi"/>
          <w:szCs w:val="22"/>
        </w:rPr>
        <w:t xml:space="preserve">Coders will also need to discuss boundaries for each of the codes in the codebook (i.e. codes about seeking care for labor should be coded differently than seeking care postpartum). There are many resources online for tips of developing codebooks, including “An Introduction to Codes and Coding” by Saldana </w:t>
      </w:r>
      <w:r w:rsidR="007D4BF8" w:rsidRPr="00362E06">
        <w:rPr>
          <w:rFonts w:asciiTheme="majorHAnsi" w:hAnsiTheme="majorHAnsi" w:cstheme="majorHAnsi"/>
          <w:szCs w:val="22"/>
        </w:rPr>
        <w:t>(2016)</w:t>
      </w:r>
      <w:r w:rsidR="0060606C" w:rsidRPr="00362E06">
        <w:rPr>
          <w:rFonts w:asciiTheme="majorHAnsi" w:hAnsiTheme="majorHAnsi" w:cstheme="majorHAnsi"/>
          <w:szCs w:val="22"/>
        </w:rPr>
        <w:t>,</w:t>
      </w:r>
      <w:r w:rsidR="00CA21D7" w:rsidRPr="00362E06">
        <w:rPr>
          <w:rFonts w:asciiTheme="majorHAnsi" w:hAnsiTheme="majorHAnsi" w:cstheme="majorHAnsi"/>
          <w:szCs w:val="22"/>
        </w:rPr>
        <w:t xml:space="preserve"> and “Qualitative Methods: Coding &amp; Data Analysis” by Andrasik et al</w:t>
      </w:r>
      <w:r w:rsidR="007D4BF8" w:rsidRPr="00362E06">
        <w:rPr>
          <w:rFonts w:asciiTheme="majorHAnsi" w:hAnsiTheme="majorHAnsi" w:cstheme="majorHAnsi"/>
          <w:szCs w:val="22"/>
        </w:rPr>
        <w:t>.</w:t>
      </w:r>
    </w:p>
    <w:p w14:paraId="51527B91" w14:textId="77777777" w:rsidR="004D27B8" w:rsidRPr="00A4268C" w:rsidRDefault="004D27B8" w:rsidP="00A4268C">
      <w:pPr>
        <w:pStyle w:val="ListParagraph"/>
        <w:rPr>
          <w:rFonts w:asciiTheme="majorHAnsi" w:hAnsiTheme="majorHAnsi" w:cstheme="majorHAnsi"/>
          <w:szCs w:val="22"/>
        </w:rPr>
      </w:pPr>
    </w:p>
    <w:p w14:paraId="0242A221" w14:textId="0A844C83" w:rsidR="004D27B8" w:rsidRPr="00A4268C" w:rsidRDefault="004D27B8" w:rsidP="004D27B8">
      <w:pPr>
        <w:rPr>
          <w:rFonts w:asciiTheme="majorHAnsi" w:hAnsiTheme="majorHAnsi" w:cstheme="majorHAnsi"/>
          <w:b/>
          <w:bCs/>
          <w:szCs w:val="22"/>
        </w:rPr>
      </w:pPr>
      <w:r w:rsidRPr="00A4268C">
        <w:rPr>
          <w:rFonts w:asciiTheme="majorHAnsi" w:hAnsiTheme="majorHAnsi" w:cstheme="majorHAnsi"/>
          <w:b/>
          <w:bCs/>
          <w:szCs w:val="22"/>
        </w:rPr>
        <w:t>Sample deductive codebook:</w:t>
      </w:r>
    </w:p>
    <w:tbl>
      <w:tblPr>
        <w:tblStyle w:val="TableGrid"/>
        <w:tblW w:w="0" w:type="auto"/>
        <w:tblLook w:val="04A0" w:firstRow="1" w:lastRow="0" w:firstColumn="1" w:lastColumn="0" w:noHBand="0" w:noVBand="1"/>
      </w:tblPr>
      <w:tblGrid>
        <w:gridCol w:w="3116"/>
        <w:gridCol w:w="3117"/>
        <w:gridCol w:w="3117"/>
      </w:tblGrid>
      <w:tr w:rsidR="004D27B8" w14:paraId="0A096EA8" w14:textId="77777777" w:rsidTr="004D27B8">
        <w:tc>
          <w:tcPr>
            <w:tcW w:w="3116" w:type="dxa"/>
          </w:tcPr>
          <w:p w14:paraId="4F34EF38" w14:textId="6658B834" w:rsidR="004D27B8" w:rsidRDefault="004D27B8" w:rsidP="004D27B8">
            <w:pPr>
              <w:rPr>
                <w:rFonts w:asciiTheme="majorHAnsi" w:hAnsiTheme="majorHAnsi" w:cstheme="majorHAnsi"/>
                <w:szCs w:val="22"/>
              </w:rPr>
            </w:pPr>
            <w:r>
              <w:rPr>
                <w:rFonts w:asciiTheme="majorHAnsi" w:hAnsiTheme="majorHAnsi" w:cstheme="majorHAnsi"/>
                <w:szCs w:val="22"/>
              </w:rPr>
              <w:t>Code Name</w:t>
            </w:r>
          </w:p>
        </w:tc>
        <w:tc>
          <w:tcPr>
            <w:tcW w:w="3117" w:type="dxa"/>
          </w:tcPr>
          <w:p w14:paraId="3CCA1095" w14:textId="44D4CE53" w:rsidR="004D27B8" w:rsidRDefault="004D27B8" w:rsidP="004D27B8">
            <w:pPr>
              <w:rPr>
                <w:rFonts w:asciiTheme="majorHAnsi" w:hAnsiTheme="majorHAnsi" w:cstheme="majorHAnsi"/>
                <w:szCs w:val="22"/>
              </w:rPr>
            </w:pPr>
            <w:r>
              <w:rPr>
                <w:rFonts w:asciiTheme="majorHAnsi" w:hAnsiTheme="majorHAnsi" w:cstheme="majorHAnsi"/>
                <w:szCs w:val="22"/>
              </w:rPr>
              <w:t>Description</w:t>
            </w:r>
          </w:p>
        </w:tc>
        <w:tc>
          <w:tcPr>
            <w:tcW w:w="3117" w:type="dxa"/>
          </w:tcPr>
          <w:p w14:paraId="2EEB0AC8" w14:textId="684F6971" w:rsidR="004D27B8" w:rsidRDefault="004D27B8" w:rsidP="004D27B8">
            <w:pPr>
              <w:rPr>
                <w:rFonts w:asciiTheme="majorHAnsi" w:hAnsiTheme="majorHAnsi" w:cstheme="majorHAnsi"/>
                <w:szCs w:val="22"/>
              </w:rPr>
            </w:pPr>
            <w:r>
              <w:rPr>
                <w:rFonts w:asciiTheme="majorHAnsi" w:hAnsiTheme="majorHAnsi" w:cstheme="majorHAnsi"/>
                <w:szCs w:val="22"/>
              </w:rPr>
              <w:t xml:space="preserve">Notes for Inclusion / Exclusion </w:t>
            </w:r>
          </w:p>
        </w:tc>
      </w:tr>
      <w:tr w:rsidR="004D27B8" w14:paraId="4ADD9E01" w14:textId="77777777" w:rsidTr="004D27B8">
        <w:tc>
          <w:tcPr>
            <w:tcW w:w="3116" w:type="dxa"/>
          </w:tcPr>
          <w:p w14:paraId="40B66220" w14:textId="1F20F8EB" w:rsidR="004D27B8" w:rsidRDefault="004D27B8" w:rsidP="004D27B8">
            <w:pPr>
              <w:rPr>
                <w:rFonts w:asciiTheme="majorHAnsi" w:hAnsiTheme="majorHAnsi" w:cstheme="majorHAnsi"/>
                <w:szCs w:val="22"/>
              </w:rPr>
            </w:pPr>
            <w:r>
              <w:rPr>
                <w:rFonts w:asciiTheme="majorHAnsi" w:hAnsiTheme="majorHAnsi" w:cstheme="majorHAnsi"/>
                <w:szCs w:val="22"/>
              </w:rPr>
              <w:t>Baby/child symptoms – first recognized</w:t>
            </w:r>
          </w:p>
        </w:tc>
        <w:tc>
          <w:tcPr>
            <w:tcW w:w="3117" w:type="dxa"/>
          </w:tcPr>
          <w:p w14:paraId="2FDF4EC0" w14:textId="2CE9D685" w:rsidR="004D27B8" w:rsidRDefault="004D27B8" w:rsidP="004D27B8">
            <w:pPr>
              <w:rPr>
                <w:rFonts w:asciiTheme="majorHAnsi" w:hAnsiTheme="majorHAnsi" w:cstheme="majorHAnsi"/>
                <w:szCs w:val="22"/>
              </w:rPr>
            </w:pPr>
            <w:r>
              <w:rPr>
                <w:rFonts w:asciiTheme="majorHAnsi" w:hAnsiTheme="majorHAnsi" w:cstheme="majorHAnsi"/>
                <w:szCs w:val="22"/>
              </w:rPr>
              <w:t>Text related to symptoms the baby/child may have had</w:t>
            </w:r>
          </w:p>
        </w:tc>
        <w:tc>
          <w:tcPr>
            <w:tcW w:w="3117" w:type="dxa"/>
          </w:tcPr>
          <w:p w14:paraId="24DCEF86" w14:textId="6FF35DF8" w:rsidR="004D27B8" w:rsidRDefault="004D27B8" w:rsidP="004D27B8">
            <w:pPr>
              <w:rPr>
                <w:rFonts w:asciiTheme="majorHAnsi" w:hAnsiTheme="majorHAnsi" w:cstheme="majorHAnsi"/>
                <w:szCs w:val="22"/>
              </w:rPr>
            </w:pPr>
            <w:r>
              <w:rPr>
                <w:rFonts w:asciiTheme="majorHAnsi" w:hAnsiTheme="majorHAnsi" w:cstheme="majorHAnsi"/>
                <w:szCs w:val="22"/>
              </w:rPr>
              <w:t>Does not include symptoms later in the course of illness / right before death</w:t>
            </w:r>
          </w:p>
        </w:tc>
      </w:tr>
      <w:tr w:rsidR="004D27B8" w14:paraId="4CDC1C88" w14:textId="77777777" w:rsidTr="004D27B8">
        <w:tc>
          <w:tcPr>
            <w:tcW w:w="3116" w:type="dxa"/>
          </w:tcPr>
          <w:p w14:paraId="416C257F" w14:textId="79627999" w:rsidR="004D27B8" w:rsidRDefault="004D27B8" w:rsidP="004D27B8">
            <w:pPr>
              <w:rPr>
                <w:rFonts w:asciiTheme="majorHAnsi" w:hAnsiTheme="majorHAnsi" w:cstheme="majorHAnsi"/>
                <w:szCs w:val="22"/>
              </w:rPr>
            </w:pPr>
            <w:r>
              <w:rPr>
                <w:rFonts w:asciiTheme="majorHAnsi" w:hAnsiTheme="majorHAnsi" w:cstheme="majorHAnsi"/>
                <w:szCs w:val="22"/>
              </w:rPr>
              <w:t>Perceived severity</w:t>
            </w:r>
          </w:p>
        </w:tc>
        <w:tc>
          <w:tcPr>
            <w:tcW w:w="3117" w:type="dxa"/>
          </w:tcPr>
          <w:p w14:paraId="6CE74C9B" w14:textId="4CC68AA8" w:rsidR="004D27B8" w:rsidRDefault="004D27B8" w:rsidP="004D27B8">
            <w:pPr>
              <w:rPr>
                <w:rFonts w:asciiTheme="majorHAnsi" w:hAnsiTheme="majorHAnsi" w:cstheme="majorHAnsi"/>
                <w:szCs w:val="22"/>
              </w:rPr>
            </w:pPr>
            <w:r>
              <w:rPr>
                <w:rFonts w:asciiTheme="majorHAnsi" w:hAnsiTheme="majorHAnsi" w:cstheme="majorHAnsi"/>
                <w:szCs w:val="22"/>
              </w:rPr>
              <w:t>Text related to how serious /severe the respondent thought the condition was</w:t>
            </w:r>
          </w:p>
        </w:tc>
        <w:tc>
          <w:tcPr>
            <w:tcW w:w="3117" w:type="dxa"/>
          </w:tcPr>
          <w:p w14:paraId="0072BD7D" w14:textId="77777777" w:rsidR="004D27B8" w:rsidRDefault="004D27B8" w:rsidP="004D27B8">
            <w:pPr>
              <w:rPr>
                <w:rFonts w:asciiTheme="majorHAnsi" w:hAnsiTheme="majorHAnsi" w:cstheme="majorHAnsi"/>
                <w:szCs w:val="22"/>
              </w:rPr>
            </w:pPr>
          </w:p>
        </w:tc>
      </w:tr>
      <w:tr w:rsidR="004D27B8" w14:paraId="377172D4" w14:textId="77777777" w:rsidTr="004D27B8">
        <w:tc>
          <w:tcPr>
            <w:tcW w:w="3116" w:type="dxa"/>
          </w:tcPr>
          <w:p w14:paraId="6C835554" w14:textId="359D4108" w:rsidR="004D27B8" w:rsidRDefault="004D27B8" w:rsidP="004D27B8">
            <w:pPr>
              <w:rPr>
                <w:rFonts w:asciiTheme="majorHAnsi" w:hAnsiTheme="majorHAnsi" w:cstheme="majorHAnsi"/>
                <w:szCs w:val="22"/>
              </w:rPr>
            </w:pPr>
            <w:r>
              <w:rPr>
                <w:rFonts w:asciiTheme="majorHAnsi" w:hAnsiTheme="majorHAnsi" w:cstheme="majorHAnsi"/>
                <w:szCs w:val="22"/>
              </w:rPr>
              <w:t>Care-seeking decision</w:t>
            </w:r>
          </w:p>
        </w:tc>
        <w:tc>
          <w:tcPr>
            <w:tcW w:w="3117" w:type="dxa"/>
          </w:tcPr>
          <w:p w14:paraId="056D62BE" w14:textId="5357829B" w:rsidR="004D27B8" w:rsidRDefault="004D27B8" w:rsidP="004D27B8">
            <w:pPr>
              <w:rPr>
                <w:rFonts w:asciiTheme="majorHAnsi" w:hAnsiTheme="majorHAnsi" w:cstheme="majorHAnsi"/>
                <w:szCs w:val="22"/>
              </w:rPr>
            </w:pPr>
            <w:r>
              <w:rPr>
                <w:rFonts w:asciiTheme="majorHAnsi" w:hAnsiTheme="majorHAnsi" w:cstheme="majorHAnsi"/>
                <w:szCs w:val="22"/>
              </w:rPr>
              <w:t>Text related to the process of deciding to seek care</w:t>
            </w:r>
          </w:p>
        </w:tc>
        <w:tc>
          <w:tcPr>
            <w:tcW w:w="3117" w:type="dxa"/>
          </w:tcPr>
          <w:p w14:paraId="5071C3CD" w14:textId="77777777" w:rsidR="004D27B8" w:rsidRDefault="004D27B8" w:rsidP="004D27B8">
            <w:pPr>
              <w:rPr>
                <w:rFonts w:asciiTheme="majorHAnsi" w:hAnsiTheme="majorHAnsi" w:cstheme="majorHAnsi"/>
                <w:szCs w:val="22"/>
              </w:rPr>
            </w:pPr>
          </w:p>
        </w:tc>
      </w:tr>
      <w:tr w:rsidR="004D27B8" w14:paraId="49932C89" w14:textId="77777777" w:rsidTr="004D27B8">
        <w:tc>
          <w:tcPr>
            <w:tcW w:w="3116" w:type="dxa"/>
          </w:tcPr>
          <w:p w14:paraId="7EF01BBB" w14:textId="6BD55A20" w:rsidR="004D27B8" w:rsidRDefault="004D27B8" w:rsidP="004D27B8">
            <w:pPr>
              <w:rPr>
                <w:rFonts w:asciiTheme="majorHAnsi" w:hAnsiTheme="majorHAnsi" w:cstheme="majorHAnsi"/>
                <w:szCs w:val="22"/>
              </w:rPr>
            </w:pPr>
            <w:r>
              <w:rPr>
                <w:rFonts w:asciiTheme="majorHAnsi" w:hAnsiTheme="majorHAnsi" w:cstheme="majorHAnsi"/>
                <w:szCs w:val="22"/>
              </w:rPr>
              <w:t>Complex decision-making</w:t>
            </w:r>
          </w:p>
        </w:tc>
        <w:tc>
          <w:tcPr>
            <w:tcW w:w="3117" w:type="dxa"/>
          </w:tcPr>
          <w:p w14:paraId="5C64CF71" w14:textId="75AC923C" w:rsidR="004D27B8" w:rsidRDefault="004D27B8" w:rsidP="004D27B8">
            <w:pPr>
              <w:rPr>
                <w:rFonts w:asciiTheme="majorHAnsi" w:hAnsiTheme="majorHAnsi" w:cstheme="majorHAnsi"/>
                <w:szCs w:val="22"/>
              </w:rPr>
            </w:pPr>
            <w:r>
              <w:rPr>
                <w:rFonts w:asciiTheme="majorHAnsi" w:hAnsiTheme="majorHAnsi" w:cstheme="majorHAnsi"/>
                <w:szCs w:val="22"/>
              </w:rPr>
              <w:t>Text related to the involvement of multiple people / multiple steps in decision-making</w:t>
            </w:r>
          </w:p>
        </w:tc>
        <w:tc>
          <w:tcPr>
            <w:tcW w:w="3117" w:type="dxa"/>
          </w:tcPr>
          <w:p w14:paraId="2276FB4B" w14:textId="38769A7E" w:rsidR="004D27B8" w:rsidRDefault="004D27B8" w:rsidP="004D27B8">
            <w:pPr>
              <w:rPr>
                <w:rFonts w:asciiTheme="majorHAnsi" w:hAnsiTheme="majorHAnsi" w:cstheme="majorHAnsi"/>
                <w:szCs w:val="22"/>
              </w:rPr>
            </w:pPr>
            <w:r>
              <w:rPr>
                <w:rFonts w:asciiTheme="majorHAnsi" w:hAnsiTheme="majorHAnsi" w:cstheme="majorHAnsi"/>
                <w:szCs w:val="22"/>
              </w:rPr>
              <w:t>(This is a sub-code of “care-seeking decision”)</w:t>
            </w:r>
          </w:p>
        </w:tc>
      </w:tr>
    </w:tbl>
    <w:p w14:paraId="061F82DE" w14:textId="77777777" w:rsidR="004D27B8" w:rsidRPr="00A4268C" w:rsidRDefault="004D27B8" w:rsidP="00A4268C">
      <w:pPr>
        <w:rPr>
          <w:rFonts w:asciiTheme="majorHAnsi" w:hAnsiTheme="majorHAnsi" w:cstheme="majorHAnsi"/>
          <w:szCs w:val="22"/>
        </w:rPr>
      </w:pPr>
    </w:p>
    <w:p w14:paraId="24FF0FF9" w14:textId="43154C3B" w:rsidR="00DD3BBD" w:rsidRPr="00A4268C" w:rsidRDefault="004D27B8" w:rsidP="00DD3BBD">
      <w:pPr>
        <w:rPr>
          <w:rFonts w:asciiTheme="majorHAnsi" w:hAnsiTheme="majorHAnsi" w:cstheme="majorHAnsi"/>
          <w:b/>
          <w:bCs/>
          <w:szCs w:val="22"/>
        </w:rPr>
      </w:pPr>
      <w:r w:rsidRPr="00A4268C">
        <w:rPr>
          <w:rFonts w:asciiTheme="majorHAnsi" w:hAnsiTheme="majorHAnsi" w:cstheme="majorHAnsi"/>
          <w:b/>
          <w:bCs/>
          <w:szCs w:val="22"/>
        </w:rPr>
        <w:t>Sample added inductive codes</w:t>
      </w:r>
      <w:r>
        <w:rPr>
          <w:rFonts w:asciiTheme="majorHAnsi" w:hAnsiTheme="majorHAnsi" w:cstheme="majorHAnsi"/>
          <w:b/>
          <w:bCs/>
          <w:szCs w:val="22"/>
        </w:rPr>
        <w:t>:</w:t>
      </w:r>
    </w:p>
    <w:tbl>
      <w:tblPr>
        <w:tblStyle w:val="TableGrid"/>
        <w:tblW w:w="0" w:type="auto"/>
        <w:tblLook w:val="04A0" w:firstRow="1" w:lastRow="0" w:firstColumn="1" w:lastColumn="0" w:noHBand="0" w:noVBand="1"/>
      </w:tblPr>
      <w:tblGrid>
        <w:gridCol w:w="3116"/>
        <w:gridCol w:w="3117"/>
        <w:gridCol w:w="3117"/>
      </w:tblGrid>
      <w:tr w:rsidR="004D27B8" w14:paraId="592CFF72" w14:textId="77777777" w:rsidTr="000233E6">
        <w:tc>
          <w:tcPr>
            <w:tcW w:w="3116" w:type="dxa"/>
          </w:tcPr>
          <w:p w14:paraId="6F53C0B9" w14:textId="77777777" w:rsidR="004D27B8" w:rsidRDefault="004D27B8" w:rsidP="000233E6">
            <w:pPr>
              <w:rPr>
                <w:rFonts w:asciiTheme="majorHAnsi" w:hAnsiTheme="majorHAnsi" w:cstheme="majorHAnsi"/>
                <w:szCs w:val="22"/>
              </w:rPr>
            </w:pPr>
            <w:r>
              <w:rPr>
                <w:rFonts w:asciiTheme="majorHAnsi" w:hAnsiTheme="majorHAnsi" w:cstheme="majorHAnsi"/>
                <w:szCs w:val="22"/>
              </w:rPr>
              <w:t>Code Name</w:t>
            </w:r>
          </w:p>
        </w:tc>
        <w:tc>
          <w:tcPr>
            <w:tcW w:w="3117" w:type="dxa"/>
          </w:tcPr>
          <w:p w14:paraId="7B1577E8" w14:textId="77777777" w:rsidR="004D27B8" w:rsidRDefault="004D27B8" w:rsidP="000233E6">
            <w:pPr>
              <w:rPr>
                <w:rFonts w:asciiTheme="majorHAnsi" w:hAnsiTheme="majorHAnsi" w:cstheme="majorHAnsi"/>
                <w:szCs w:val="22"/>
              </w:rPr>
            </w:pPr>
            <w:r>
              <w:rPr>
                <w:rFonts w:asciiTheme="majorHAnsi" w:hAnsiTheme="majorHAnsi" w:cstheme="majorHAnsi"/>
                <w:szCs w:val="22"/>
              </w:rPr>
              <w:t>Description</w:t>
            </w:r>
          </w:p>
        </w:tc>
        <w:tc>
          <w:tcPr>
            <w:tcW w:w="3117" w:type="dxa"/>
          </w:tcPr>
          <w:p w14:paraId="01A6057B" w14:textId="77777777" w:rsidR="004D27B8" w:rsidRDefault="004D27B8" w:rsidP="000233E6">
            <w:pPr>
              <w:rPr>
                <w:rFonts w:asciiTheme="majorHAnsi" w:hAnsiTheme="majorHAnsi" w:cstheme="majorHAnsi"/>
                <w:szCs w:val="22"/>
              </w:rPr>
            </w:pPr>
            <w:r>
              <w:rPr>
                <w:rFonts w:asciiTheme="majorHAnsi" w:hAnsiTheme="majorHAnsi" w:cstheme="majorHAnsi"/>
                <w:szCs w:val="22"/>
              </w:rPr>
              <w:t xml:space="preserve">Notes for Inclusion / Exclusion </w:t>
            </w:r>
          </w:p>
        </w:tc>
      </w:tr>
      <w:tr w:rsidR="004D27B8" w14:paraId="7C9B93F4" w14:textId="77777777" w:rsidTr="000233E6">
        <w:tc>
          <w:tcPr>
            <w:tcW w:w="3116" w:type="dxa"/>
          </w:tcPr>
          <w:p w14:paraId="2E50A85C" w14:textId="5CE94501" w:rsidR="004D27B8" w:rsidRDefault="004D27B8" w:rsidP="000233E6">
            <w:pPr>
              <w:rPr>
                <w:rFonts w:asciiTheme="majorHAnsi" w:hAnsiTheme="majorHAnsi" w:cstheme="majorHAnsi"/>
                <w:szCs w:val="22"/>
              </w:rPr>
            </w:pPr>
            <w:r>
              <w:rPr>
                <w:rFonts w:asciiTheme="majorHAnsi" w:hAnsiTheme="majorHAnsi" w:cstheme="majorHAnsi"/>
                <w:szCs w:val="22"/>
              </w:rPr>
              <w:t>Blame – Mother’s fault</w:t>
            </w:r>
          </w:p>
        </w:tc>
        <w:tc>
          <w:tcPr>
            <w:tcW w:w="3117" w:type="dxa"/>
          </w:tcPr>
          <w:p w14:paraId="67579E99" w14:textId="44C67691" w:rsidR="004D27B8" w:rsidRDefault="004D27B8" w:rsidP="000233E6">
            <w:pPr>
              <w:rPr>
                <w:rFonts w:asciiTheme="majorHAnsi" w:hAnsiTheme="majorHAnsi" w:cstheme="majorHAnsi"/>
                <w:szCs w:val="22"/>
              </w:rPr>
            </w:pPr>
            <w:r>
              <w:rPr>
                <w:rFonts w:asciiTheme="majorHAnsi" w:hAnsiTheme="majorHAnsi" w:cstheme="majorHAnsi"/>
                <w:szCs w:val="22"/>
              </w:rPr>
              <w:t>Text related to blaming the mother for poor newborn / child outcomes</w:t>
            </w:r>
          </w:p>
        </w:tc>
        <w:tc>
          <w:tcPr>
            <w:tcW w:w="3117" w:type="dxa"/>
          </w:tcPr>
          <w:p w14:paraId="276C30DF" w14:textId="26A9085F" w:rsidR="004D27B8" w:rsidRDefault="004D27B8" w:rsidP="000233E6">
            <w:pPr>
              <w:rPr>
                <w:rFonts w:asciiTheme="majorHAnsi" w:hAnsiTheme="majorHAnsi" w:cstheme="majorHAnsi"/>
                <w:szCs w:val="22"/>
              </w:rPr>
            </w:pPr>
            <w:r>
              <w:rPr>
                <w:rFonts w:asciiTheme="majorHAnsi" w:hAnsiTheme="majorHAnsi" w:cstheme="majorHAnsi"/>
                <w:szCs w:val="22"/>
              </w:rPr>
              <w:t>Does not include self-blame (see “Blame – Mother self-blame”)</w:t>
            </w:r>
          </w:p>
        </w:tc>
      </w:tr>
      <w:tr w:rsidR="0018685B" w14:paraId="1CFFA975" w14:textId="77777777" w:rsidTr="000233E6">
        <w:tc>
          <w:tcPr>
            <w:tcW w:w="3116" w:type="dxa"/>
          </w:tcPr>
          <w:p w14:paraId="6E1D34A4" w14:textId="5F1A6BA3" w:rsidR="0018685B" w:rsidRDefault="0018685B" w:rsidP="000233E6">
            <w:pPr>
              <w:rPr>
                <w:rFonts w:asciiTheme="majorHAnsi" w:hAnsiTheme="majorHAnsi" w:cstheme="majorHAnsi"/>
                <w:szCs w:val="22"/>
              </w:rPr>
            </w:pPr>
            <w:r>
              <w:rPr>
                <w:rFonts w:asciiTheme="majorHAnsi" w:hAnsiTheme="majorHAnsi" w:cstheme="majorHAnsi"/>
                <w:szCs w:val="22"/>
              </w:rPr>
              <w:t>Blame – HCWs</w:t>
            </w:r>
          </w:p>
        </w:tc>
        <w:tc>
          <w:tcPr>
            <w:tcW w:w="3117" w:type="dxa"/>
          </w:tcPr>
          <w:p w14:paraId="717975E8" w14:textId="282E1321" w:rsidR="0018685B" w:rsidRDefault="0018685B" w:rsidP="000233E6">
            <w:pPr>
              <w:rPr>
                <w:rFonts w:asciiTheme="majorHAnsi" w:hAnsiTheme="majorHAnsi" w:cstheme="majorHAnsi"/>
                <w:szCs w:val="22"/>
              </w:rPr>
            </w:pPr>
            <w:r>
              <w:rPr>
                <w:rFonts w:asciiTheme="majorHAnsi" w:hAnsiTheme="majorHAnsi" w:cstheme="majorHAnsi"/>
                <w:szCs w:val="22"/>
              </w:rPr>
              <w:t>Text related to blaming the healthcare workers for poor newborn / child outcomes</w:t>
            </w:r>
          </w:p>
        </w:tc>
        <w:tc>
          <w:tcPr>
            <w:tcW w:w="3117" w:type="dxa"/>
          </w:tcPr>
          <w:p w14:paraId="5BAD28B6" w14:textId="77777777" w:rsidR="0018685B" w:rsidRDefault="0018685B" w:rsidP="000233E6">
            <w:pPr>
              <w:rPr>
                <w:rFonts w:asciiTheme="majorHAnsi" w:hAnsiTheme="majorHAnsi" w:cstheme="majorHAnsi"/>
                <w:szCs w:val="22"/>
              </w:rPr>
            </w:pPr>
          </w:p>
        </w:tc>
      </w:tr>
      <w:tr w:rsidR="0018685B" w14:paraId="5E5D68DC" w14:textId="77777777" w:rsidTr="000233E6">
        <w:tc>
          <w:tcPr>
            <w:tcW w:w="3116" w:type="dxa"/>
          </w:tcPr>
          <w:p w14:paraId="14218CC0" w14:textId="09F9A02D" w:rsidR="0018685B" w:rsidRDefault="0018685B" w:rsidP="000233E6">
            <w:pPr>
              <w:rPr>
                <w:rFonts w:asciiTheme="majorHAnsi" w:hAnsiTheme="majorHAnsi" w:cstheme="majorHAnsi"/>
                <w:szCs w:val="22"/>
              </w:rPr>
            </w:pPr>
            <w:r>
              <w:rPr>
                <w:rFonts w:asciiTheme="majorHAnsi" w:hAnsiTheme="majorHAnsi" w:cstheme="majorHAnsi"/>
                <w:szCs w:val="22"/>
              </w:rPr>
              <w:t>Power struggles</w:t>
            </w:r>
          </w:p>
        </w:tc>
        <w:tc>
          <w:tcPr>
            <w:tcW w:w="3117" w:type="dxa"/>
          </w:tcPr>
          <w:p w14:paraId="66214C02" w14:textId="773D4B6F" w:rsidR="0018685B" w:rsidRDefault="0018685B" w:rsidP="000233E6">
            <w:pPr>
              <w:rPr>
                <w:rFonts w:asciiTheme="majorHAnsi" w:hAnsiTheme="majorHAnsi" w:cstheme="majorHAnsi"/>
                <w:szCs w:val="22"/>
              </w:rPr>
            </w:pPr>
            <w:r>
              <w:rPr>
                <w:rFonts w:asciiTheme="majorHAnsi" w:hAnsiTheme="majorHAnsi" w:cstheme="majorHAnsi"/>
                <w:szCs w:val="22"/>
              </w:rPr>
              <w:t>Text related to power hierarchies within the family or within the healthcare setting</w:t>
            </w:r>
          </w:p>
        </w:tc>
        <w:tc>
          <w:tcPr>
            <w:tcW w:w="3117" w:type="dxa"/>
          </w:tcPr>
          <w:p w14:paraId="266DD3A7" w14:textId="1551F30B" w:rsidR="0018685B" w:rsidRDefault="0018685B" w:rsidP="000233E6">
            <w:pPr>
              <w:rPr>
                <w:rFonts w:asciiTheme="majorHAnsi" w:hAnsiTheme="majorHAnsi" w:cstheme="majorHAnsi"/>
                <w:szCs w:val="22"/>
              </w:rPr>
            </w:pPr>
            <w:r>
              <w:rPr>
                <w:rFonts w:asciiTheme="majorHAnsi" w:hAnsiTheme="majorHAnsi" w:cstheme="majorHAnsi"/>
                <w:szCs w:val="22"/>
              </w:rPr>
              <w:t>Includes both within the family and the healthcare setting but could create two codes if prefer</w:t>
            </w:r>
          </w:p>
        </w:tc>
      </w:tr>
    </w:tbl>
    <w:p w14:paraId="1D44B155" w14:textId="57BFF823" w:rsidR="004D27B8" w:rsidRDefault="004D27B8" w:rsidP="00DD3BBD">
      <w:pPr>
        <w:rPr>
          <w:rFonts w:asciiTheme="majorHAnsi" w:hAnsiTheme="majorHAnsi" w:cstheme="majorHAnsi"/>
          <w:szCs w:val="22"/>
        </w:rPr>
      </w:pPr>
    </w:p>
    <w:p w14:paraId="7A9F48D4" w14:textId="77777777" w:rsidR="00C20FE9" w:rsidRPr="00362E06" w:rsidRDefault="00C20FE9" w:rsidP="00DD3BBD">
      <w:pPr>
        <w:rPr>
          <w:rFonts w:asciiTheme="majorHAnsi" w:hAnsiTheme="majorHAnsi" w:cstheme="majorHAnsi"/>
          <w:szCs w:val="22"/>
        </w:rPr>
      </w:pPr>
    </w:p>
    <w:p w14:paraId="0B61AAE9" w14:textId="34DA1F54" w:rsidR="00E36F7C" w:rsidRPr="00362E06" w:rsidRDefault="00E36F7C" w:rsidP="00E36F7C">
      <w:pPr>
        <w:pStyle w:val="ListParagraph"/>
        <w:numPr>
          <w:ilvl w:val="0"/>
          <w:numId w:val="7"/>
        </w:numPr>
        <w:rPr>
          <w:rFonts w:asciiTheme="majorHAnsi" w:hAnsiTheme="majorHAnsi" w:cstheme="majorHAnsi"/>
          <w:szCs w:val="22"/>
        </w:rPr>
      </w:pPr>
      <w:r w:rsidRPr="00362E06">
        <w:rPr>
          <w:rFonts w:asciiTheme="majorHAnsi" w:hAnsiTheme="majorHAnsi" w:cstheme="majorHAnsi"/>
          <w:szCs w:val="22"/>
        </w:rPr>
        <w:t xml:space="preserve">Have at least </w:t>
      </w:r>
      <w:r w:rsidR="003D24A0" w:rsidRPr="00362E06">
        <w:rPr>
          <w:rFonts w:asciiTheme="majorHAnsi" w:hAnsiTheme="majorHAnsi" w:cstheme="majorHAnsi"/>
          <w:szCs w:val="22"/>
        </w:rPr>
        <w:t>two</w:t>
      </w:r>
      <w:r w:rsidRPr="00362E06">
        <w:rPr>
          <w:rFonts w:asciiTheme="majorHAnsi" w:hAnsiTheme="majorHAnsi" w:cstheme="majorHAnsi"/>
          <w:szCs w:val="22"/>
        </w:rPr>
        <w:t xml:space="preserve"> team members code data, and a third team member available in the case of discrepancies in codes</w:t>
      </w:r>
      <w:r w:rsidR="00146D90" w:rsidRPr="00362E06">
        <w:rPr>
          <w:rFonts w:asciiTheme="majorHAnsi" w:hAnsiTheme="majorHAnsi" w:cstheme="majorHAnsi"/>
          <w:szCs w:val="22"/>
        </w:rPr>
        <w:t xml:space="preserve">. Coders will use deductive and inductive codes to </w:t>
      </w:r>
      <w:r w:rsidR="00817A38" w:rsidRPr="00362E06">
        <w:rPr>
          <w:rFonts w:asciiTheme="majorHAnsi" w:hAnsiTheme="majorHAnsi" w:cstheme="majorHAnsi"/>
          <w:szCs w:val="22"/>
        </w:rPr>
        <w:t xml:space="preserve">organize and analyze </w:t>
      </w:r>
      <w:r w:rsidR="00146D90" w:rsidRPr="00362E06">
        <w:rPr>
          <w:rFonts w:asciiTheme="majorHAnsi" w:hAnsiTheme="majorHAnsi" w:cstheme="majorHAnsi"/>
          <w:szCs w:val="22"/>
        </w:rPr>
        <w:t xml:space="preserve">the information </w:t>
      </w:r>
      <w:r w:rsidR="00817A38" w:rsidRPr="00362E06">
        <w:rPr>
          <w:rFonts w:asciiTheme="majorHAnsi" w:hAnsiTheme="majorHAnsi" w:cstheme="majorHAnsi"/>
          <w:szCs w:val="22"/>
        </w:rPr>
        <w:t>across</w:t>
      </w:r>
      <w:r w:rsidR="00146D90" w:rsidRPr="00362E06">
        <w:rPr>
          <w:rFonts w:asciiTheme="majorHAnsi" w:hAnsiTheme="majorHAnsi" w:cstheme="majorHAnsi"/>
          <w:szCs w:val="22"/>
        </w:rPr>
        <w:t xml:space="preserve"> the transcrip</w:t>
      </w:r>
      <w:r w:rsidR="00817A38" w:rsidRPr="00362E06">
        <w:rPr>
          <w:rFonts w:asciiTheme="majorHAnsi" w:hAnsiTheme="majorHAnsi" w:cstheme="majorHAnsi"/>
          <w:szCs w:val="22"/>
        </w:rPr>
        <w:t>ts.</w:t>
      </w:r>
    </w:p>
    <w:p w14:paraId="2EF0AF4F" w14:textId="77777777" w:rsidR="00DD3BBD" w:rsidRPr="00362E06" w:rsidRDefault="00DD3BBD" w:rsidP="00DD3BBD">
      <w:pPr>
        <w:rPr>
          <w:rFonts w:asciiTheme="majorHAnsi" w:hAnsiTheme="majorHAnsi" w:cstheme="majorHAnsi"/>
          <w:szCs w:val="22"/>
        </w:rPr>
      </w:pPr>
    </w:p>
    <w:p w14:paraId="45C8FF14" w14:textId="1E7059EB" w:rsidR="00817A38" w:rsidRPr="00362E06" w:rsidRDefault="00817A38" w:rsidP="00E36F7C">
      <w:pPr>
        <w:pStyle w:val="ListParagraph"/>
        <w:numPr>
          <w:ilvl w:val="0"/>
          <w:numId w:val="7"/>
        </w:numPr>
        <w:rPr>
          <w:rFonts w:asciiTheme="majorHAnsi" w:hAnsiTheme="majorHAnsi" w:cstheme="majorHAnsi"/>
          <w:szCs w:val="22"/>
        </w:rPr>
      </w:pPr>
      <w:r w:rsidRPr="00362E06">
        <w:rPr>
          <w:rFonts w:asciiTheme="majorHAnsi" w:hAnsiTheme="majorHAnsi" w:cstheme="majorHAnsi"/>
          <w:szCs w:val="22"/>
        </w:rPr>
        <w:t xml:space="preserve">Coding is </w:t>
      </w:r>
      <w:r w:rsidR="003D24A0" w:rsidRPr="00362E06">
        <w:rPr>
          <w:rFonts w:asciiTheme="majorHAnsi" w:hAnsiTheme="majorHAnsi" w:cstheme="majorHAnsi"/>
          <w:szCs w:val="22"/>
        </w:rPr>
        <w:t>typically</w:t>
      </w:r>
      <w:r w:rsidRPr="00362E06">
        <w:rPr>
          <w:rFonts w:asciiTheme="majorHAnsi" w:hAnsiTheme="majorHAnsi" w:cstheme="majorHAnsi"/>
          <w:szCs w:val="22"/>
        </w:rPr>
        <w:t xml:space="preserve"> done using qualitative analysis software, but can also be done using word processing software or by hand with </w:t>
      </w:r>
      <w:r w:rsidR="003D24A0" w:rsidRPr="00362E06">
        <w:rPr>
          <w:rFonts w:asciiTheme="majorHAnsi" w:hAnsiTheme="majorHAnsi" w:cstheme="majorHAnsi"/>
          <w:szCs w:val="22"/>
        </w:rPr>
        <w:t>highlighters</w:t>
      </w:r>
      <w:r w:rsidR="00DD3BBD" w:rsidRPr="00362E06">
        <w:rPr>
          <w:rFonts w:asciiTheme="majorHAnsi" w:hAnsiTheme="majorHAnsi" w:cstheme="majorHAnsi"/>
          <w:szCs w:val="22"/>
        </w:rPr>
        <w:t>, sticky notes,</w:t>
      </w:r>
      <w:r w:rsidR="003D24A0" w:rsidRPr="00362E06">
        <w:rPr>
          <w:rFonts w:asciiTheme="majorHAnsi" w:hAnsiTheme="majorHAnsi" w:cstheme="majorHAnsi"/>
          <w:szCs w:val="22"/>
        </w:rPr>
        <w:t xml:space="preserve"> or </w:t>
      </w:r>
      <w:r w:rsidRPr="00362E06">
        <w:rPr>
          <w:rFonts w:asciiTheme="majorHAnsi" w:hAnsiTheme="majorHAnsi" w:cstheme="majorHAnsi"/>
          <w:szCs w:val="22"/>
        </w:rPr>
        <w:t xml:space="preserve">notecards. </w:t>
      </w:r>
    </w:p>
    <w:p w14:paraId="643430FA" w14:textId="77777777" w:rsidR="00DD3BBD" w:rsidRPr="00362E06" w:rsidRDefault="00DD3BBD" w:rsidP="00DD3BBD">
      <w:pPr>
        <w:rPr>
          <w:rFonts w:asciiTheme="majorHAnsi" w:hAnsiTheme="majorHAnsi" w:cstheme="majorHAnsi"/>
          <w:szCs w:val="22"/>
        </w:rPr>
      </w:pPr>
    </w:p>
    <w:p w14:paraId="422C4E32" w14:textId="5736428B" w:rsidR="00E36F7C" w:rsidRPr="00362E06" w:rsidRDefault="00E36F7C" w:rsidP="00E36F7C">
      <w:pPr>
        <w:pStyle w:val="ListParagraph"/>
        <w:numPr>
          <w:ilvl w:val="0"/>
          <w:numId w:val="7"/>
        </w:numPr>
        <w:rPr>
          <w:rFonts w:asciiTheme="majorHAnsi" w:hAnsiTheme="majorHAnsi" w:cstheme="majorHAnsi"/>
          <w:szCs w:val="22"/>
        </w:rPr>
      </w:pPr>
      <w:r w:rsidRPr="00362E06">
        <w:rPr>
          <w:rFonts w:asciiTheme="majorHAnsi" w:hAnsiTheme="majorHAnsi" w:cstheme="majorHAnsi"/>
          <w:szCs w:val="22"/>
        </w:rPr>
        <w:t xml:space="preserve">Coders should plan to meet regularly to discuss the analysis process, identify </w:t>
      </w:r>
      <w:r w:rsidR="00817A38" w:rsidRPr="00362E06">
        <w:rPr>
          <w:rFonts w:asciiTheme="majorHAnsi" w:hAnsiTheme="majorHAnsi" w:cstheme="majorHAnsi"/>
          <w:szCs w:val="22"/>
        </w:rPr>
        <w:t>new inductive</w:t>
      </w:r>
      <w:r w:rsidRPr="00362E06">
        <w:rPr>
          <w:rFonts w:asciiTheme="majorHAnsi" w:hAnsiTheme="majorHAnsi" w:cstheme="majorHAnsi"/>
          <w:szCs w:val="22"/>
        </w:rPr>
        <w:t xml:space="preserve"> codes, and revisit coding boundaries</w:t>
      </w:r>
      <w:r w:rsidR="00817A38" w:rsidRPr="00362E06">
        <w:rPr>
          <w:rFonts w:asciiTheme="majorHAnsi" w:hAnsiTheme="majorHAnsi" w:cstheme="majorHAnsi"/>
          <w:szCs w:val="22"/>
        </w:rPr>
        <w:t>.</w:t>
      </w:r>
    </w:p>
    <w:p w14:paraId="57A3B4D9" w14:textId="77777777" w:rsidR="00DD3BBD" w:rsidRPr="00362E06" w:rsidRDefault="00DD3BBD" w:rsidP="00DD3BBD">
      <w:pPr>
        <w:rPr>
          <w:rFonts w:asciiTheme="majorHAnsi" w:hAnsiTheme="majorHAnsi" w:cstheme="majorHAnsi"/>
          <w:szCs w:val="22"/>
        </w:rPr>
      </w:pPr>
    </w:p>
    <w:p w14:paraId="660DA30A" w14:textId="27E9B93D" w:rsidR="00817A38" w:rsidRPr="00362E06" w:rsidRDefault="00817A38" w:rsidP="00E36F7C">
      <w:pPr>
        <w:pStyle w:val="ListParagraph"/>
        <w:numPr>
          <w:ilvl w:val="0"/>
          <w:numId w:val="7"/>
        </w:numPr>
        <w:rPr>
          <w:rFonts w:asciiTheme="majorHAnsi" w:hAnsiTheme="majorHAnsi" w:cstheme="majorHAnsi"/>
          <w:szCs w:val="22"/>
        </w:rPr>
      </w:pPr>
      <w:r w:rsidRPr="00362E06">
        <w:rPr>
          <w:rFonts w:asciiTheme="majorHAnsi" w:hAnsiTheme="majorHAnsi" w:cstheme="majorHAnsi"/>
          <w:szCs w:val="22"/>
        </w:rPr>
        <w:lastRenderedPageBreak/>
        <w:t>After all data ha</w:t>
      </w:r>
      <w:r w:rsidR="00DD3BBD" w:rsidRPr="00362E06">
        <w:rPr>
          <w:rFonts w:asciiTheme="majorHAnsi" w:hAnsiTheme="majorHAnsi" w:cstheme="majorHAnsi"/>
          <w:szCs w:val="22"/>
        </w:rPr>
        <w:t>ve</w:t>
      </w:r>
      <w:r w:rsidRPr="00362E06">
        <w:rPr>
          <w:rFonts w:asciiTheme="majorHAnsi" w:hAnsiTheme="majorHAnsi" w:cstheme="majorHAnsi"/>
          <w:szCs w:val="22"/>
        </w:rPr>
        <w:t xml:space="preserve"> been coded, coders should meet with the study team to discuss main themes emerging from the data, and the degree to which interview themes or issues are showing up repeatedly.</w:t>
      </w:r>
    </w:p>
    <w:p w14:paraId="4C742AE8" w14:textId="77777777" w:rsidR="00DD3BBD" w:rsidRPr="00362E06" w:rsidRDefault="00DD3BBD" w:rsidP="00DD3BBD">
      <w:pPr>
        <w:rPr>
          <w:rFonts w:asciiTheme="majorHAnsi" w:hAnsiTheme="majorHAnsi" w:cstheme="majorHAnsi"/>
          <w:szCs w:val="22"/>
        </w:rPr>
      </w:pPr>
    </w:p>
    <w:p w14:paraId="3D4F3168" w14:textId="305E6FBB" w:rsidR="00A42EEE" w:rsidRPr="00362E06" w:rsidRDefault="00FE08E0" w:rsidP="00C00121">
      <w:pPr>
        <w:pStyle w:val="ListParagraph"/>
        <w:numPr>
          <w:ilvl w:val="0"/>
          <w:numId w:val="7"/>
        </w:numPr>
        <w:rPr>
          <w:rFonts w:asciiTheme="majorHAnsi" w:hAnsiTheme="majorHAnsi" w:cstheme="majorHAnsi"/>
          <w:szCs w:val="22"/>
        </w:rPr>
      </w:pPr>
      <w:r w:rsidRPr="00362E06">
        <w:rPr>
          <w:rFonts w:asciiTheme="majorHAnsi" w:hAnsiTheme="majorHAnsi" w:cstheme="majorHAnsi"/>
          <w:szCs w:val="22"/>
        </w:rPr>
        <w:t xml:space="preserve">The coded data can then be organized and analyzed using your predetermined analytical framework, or a new framework can be created from your data. </w:t>
      </w:r>
    </w:p>
    <w:p w14:paraId="31F132A0" w14:textId="77777777" w:rsidR="00DD3BBD" w:rsidRPr="00DD3BBD" w:rsidRDefault="00DD3BBD" w:rsidP="00DD3BBD">
      <w:pPr>
        <w:rPr>
          <w:szCs w:val="22"/>
        </w:rPr>
      </w:pPr>
    </w:p>
    <w:p w14:paraId="7155E8D5" w14:textId="77777777" w:rsidR="00C00121" w:rsidRDefault="00C00121" w:rsidP="00C00121">
      <w:pPr>
        <w:rPr>
          <w:szCs w:val="22"/>
        </w:rPr>
      </w:pPr>
    </w:p>
    <w:p w14:paraId="0275621B" w14:textId="2FF8421F" w:rsidR="0077794E" w:rsidRPr="00FE5499" w:rsidRDefault="00C00121" w:rsidP="00FE5499">
      <w:pPr>
        <w:pStyle w:val="Heading2"/>
        <w:rPr>
          <w:b/>
          <w:bCs/>
        </w:rPr>
      </w:pPr>
      <w:bookmarkStart w:id="17" w:name="_Toc40898616"/>
      <w:r w:rsidRPr="00FE5499">
        <w:rPr>
          <w:b/>
          <w:bCs/>
        </w:rPr>
        <w:t>Examples</w:t>
      </w:r>
      <w:r w:rsidR="00FE5499" w:rsidRPr="00FE5499">
        <w:rPr>
          <w:b/>
          <w:bCs/>
        </w:rPr>
        <w:t xml:space="preserve"> </w:t>
      </w:r>
      <w:r w:rsidRPr="00FE5499">
        <w:rPr>
          <w:b/>
          <w:bCs/>
        </w:rPr>
        <w:t>/</w:t>
      </w:r>
      <w:r w:rsidR="00FE5499" w:rsidRPr="00FE5499">
        <w:rPr>
          <w:b/>
          <w:bCs/>
        </w:rPr>
        <w:t xml:space="preserve"> </w:t>
      </w:r>
      <w:r w:rsidRPr="00FE5499">
        <w:rPr>
          <w:b/>
          <w:bCs/>
        </w:rPr>
        <w:t>c</w:t>
      </w:r>
      <w:r w:rsidR="00C6205C" w:rsidRPr="00FE5499">
        <w:rPr>
          <w:b/>
          <w:bCs/>
        </w:rPr>
        <w:t>ase studies</w:t>
      </w:r>
      <w:bookmarkEnd w:id="17"/>
      <w:r w:rsidR="00C6205C" w:rsidRPr="00FE5499">
        <w:rPr>
          <w:b/>
          <w:bCs/>
        </w:rPr>
        <w:t xml:space="preserve"> </w:t>
      </w:r>
    </w:p>
    <w:p w14:paraId="2324CA86" w14:textId="77777777" w:rsidR="0077794E" w:rsidRDefault="0077794E" w:rsidP="00C00121">
      <w:pPr>
        <w:rPr>
          <w:szCs w:val="22"/>
        </w:rPr>
      </w:pPr>
    </w:p>
    <w:p w14:paraId="5B46DAE6" w14:textId="73B7C836" w:rsidR="00417AEA" w:rsidRDefault="00007D20" w:rsidP="00C00121">
      <w:pPr>
        <w:rPr>
          <w:rFonts w:asciiTheme="majorHAnsi" w:hAnsiTheme="majorHAnsi" w:cstheme="majorHAnsi"/>
          <w:szCs w:val="22"/>
        </w:rPr>
      </w:pPr>
      <w:r w:rsidRPr="00FE5499">
        <w:rPr>
          <w:rFonts w:asciiTheme="majorHAnsi" w:hAnsiTheme="majorHAnsi" w:cstheme="majorHAnsi"/>
          <w:szCs w:val="22"/>
        </w:rPr>
        <w:t xml:space="preserve">There are countless examples of </w:t>
      </w:r>
      <w:r w:rsidR="00417AEA" w:rsidRPr="00FE5499">
        <w:rPr>
          <w:rFonts w:asciiTheme="majorHAnsi" w:hAnsiTheme="majorHAnsi" w:cstheme="majorHAnsi"/>
          <w:szCs w:val="22"/>
        </w:rPr>
        <w:t xml:space="preserve">how and why in-depth narratives surrounding deaths are beneficial to the understanding of complex social, cultural, and/or environmental norms, as well as to the development of tailored, applicable solutions. </w:t>
      </w:r>
      <w:r w:rsidR="00B82973" w:rsidRPr="00FE5499">
        <w:rPr>
          <w:rFonts w:asciiTheme="majorHAnsi" w:hAnsiTheme="majorHAnsi" w:cstheme="majorHAnsi"/>
          <w:szCs w:val="22"/>
        </w:rPr>
        <w:t xml:space="preserve">Change can only come once the root problems are identified. </w:t>
      </w:r>
      <w:r w:rsidR="00417AEA" w:rsidRPr="00FE5499">
        <w:rPr>
          <w:rFonts w:asciiTheme="majorHAnsi" w:hAnsiTheme="majorHAnsi" w:cstheme="majorHAnsi"/>
          <w:szCs w:val="22"/>
        </w:rPr>
        <w:t xml:space="preserve">Below are a few examples of how qualitative modules can uncover important information that would not be </w:t>
      </w:r>
      <w:r w:rsidR="00DD3BBD" w:rsidRPr="00FE5499">
        <w:rPr>
          <w:rFonts w:asciiTheme="majorHAnsi" w:hAnsiTheme="majorHAnsi" w:cstheme="majorHAnsi"/>
          <w:szCs w:val="22"/>
        </w:rPr>
        <w:t xml:space="preserve">identified through </w:t>
      </w:r>
      <w:r w:rsidR="00417AEA" w:rsidRPr="00FE5499">
        <w:rPr>
          <w:rFonts w:asciiTheme="majorHAnsi" w:hAnsiTheme="majorHAnsi" w:cstheme="majorHAnsi"/>
          <w:szCs w:val="22"/>
        </w:rPr>
        <w:t xml:space="preserve">a </w:t>
      </w:r>
      <w:r w:rsidR="00DD3BBD" w:rsidRPr="00FE5499">
        <w:rPr>
          <w:rFonts w:asciiTheme="majorHAnsi" w:hAnsiTheme="majorHAnsi" w:cstheme="majorHAnsi"/>
          <w:szCs w:val="22"/>
        </w:rPr>
        <w:t>standard</w:t>
      </w:r>
      <w:r w:rsidR="00417AEA" w:rsidRPr="00FE5499">
        <w:rPr>
          <w:rFonts w:asciiTheme="majorHAnsi" w:hAnsiTheme="majorHAnsi" w:cstheme="majorHAnsi"/>
          <w:szCs w:val="22"/>
        </w:rPr>
        <w:t xml:space="preserve"> VASA</w:t>
      </w:r>
      <w:r w:rsidR="00B82973" w:rsidRPr="00FE5499">
        <w:rPr>
          <w:rFonts w:asciiTheme="majorHAnsi" w:hAnsiTheme="majorHAnsi" w:cstheme="majorHAnsi"/>
          <w:szCs w:val="22"/>
        </w:rPr>
        <w:t xml:space="preserve">, yet is imperative for designing relevant solutions. </w:t>
      </w:r>
      <w:r w:rsidR="009935BB" w:rsidRPr="00FE5499">
        <w:rPr>
          <w:rFonts w:asciiTheme="majorHAnsi" w:hAnsiTheme="majorHAnsi" w:cstheme="majorHAnsi"/>
          <w:szCs w:val="22"/>
        </w:rPr>
        <w:t xml:space="preserve"> </w:t>
      </w:r>
    </w:p>
    <w:p w14:paraId="6C88A7EA" w14:textId="519EB637" w:rsidR="00974BC1" w:rsidRDefault="00974BC1" w:rsidP="00C00121">
      <w:pPr>
        <w:rPr>
          <w:rFonts w:asciiTheme="majorHAnsi" w:hAnsiTheme="majorHAnsi" w:cstheme="majorHAnsi"/>
          <w:szCs w:val="22"/>
        </w:rPr>
      </w:pPr>
    </w:p>
    <w:p w14:paraId="50C13FB6" w14:textId="23EEB0F1" w:rsidR="00974BC1" w:rsidRPr="00FB4F22" w:rsidRDefault="00974BC1" w:rsidP="00FB4F22">
      <w:pPr>
        <w:ind w:left="720"/>
        <w:rPr>
          <w:rFonts w:asciiTheme="majorHAnsi" w:hAnsiTheme="majorHAnsi" w:cstheme="majorHAnsi"/>
          <w:i/>
          <w:iCs/>
          <w:szCs w:val="22"/>
        </w:rPr>
      </w:pPr>
      <w:r w:rsidRPr="00FB4F22">
        <w:rPr>
          <w:rFonts w:asciiTheme="majorHAnsi" w:hAnsiTheme="majorHAnsi" w:cstheme="majorHAnsi"/>
          <w:i/>
          <w:iCs/>
          <w:szCs w:val="22"/>
        </w:rPr>
        <w:t xml:space="preserve">In a national survey of newborn and infant deaths, supplemental qualitative interviews indicated that ‘fits’ (convulsions) are perceived to require traditional medicine, not western medicine. As a result, community health workers were trained to talk to pregnant women, new mothers, and families about fits, how to recognize them, and the importance of trying western medicine first, even if they would like to use traditional medicine after visiting the hospital. </w:t>
      </w:r>
    </w:p>
    <w:p w14:paraId="2010D4F0" w14:textId="77777777" w:rsidR="00417AEA" w:rsidRPr="00FE5499" w:rsidRDefault="00417AEA" w:rsidP="00C00121">
      <w:pPr>
        <w:rPr>
          <w:rFonts w:asciiTheme="majorHAnsi" w:hAnsiTheme="majorHAnsi" w:cstheme="majorHAnsi"/>
          <w:szCs w:val="22"/>
        </w:rPr>
      </w:pPr>
    </w:p>
    <w:p w14:paraId="7E9A1C7D" w14:textId="77777777" w:rsidR="00974BC1" w:rsidRDefault="00974BC1" w:rsidP="00B82973">
      <w:pPr>
        <w:ind w:left="720"/>
        <w:rPr>
          <w:rFonts w:asciiTheme="majorHAnsi" w:hAnsiTheme="majorHAnsi" w:cstheme="majorHAnsi"/>
          <w:i/>
          <w:szCs w:val="22"/>
        </w:rPr>
      </w:pPr>
    </w:p>
    <w:p w14:paraId="70648B0A" w14:textId="385E8675" w:rsidR="00007D20" w:rsidRPr="00FE5499" w:rsidRDefault="00974BC1" w:rsidP="007B163A">
      <w:pPr>
        <w:ind w:left="720"/>
        <w:rPr>
          <w:rFonts w:asciiTheme="majorHAnsi" w:hAnsiTheme="majorHAnsi" w:cstheme="majorHAnsi"/>
          <w:i/>
          <w:szCs w:val="22"/>
        </w:rPr>
      </w:pPr>
      <w:r>
        <w:rPr>
          <w:rFonts w:asciiTheme="majorHAnsi" w:hAnsiTheme="majorHAnsi" w:cstheme="majorHAnsi"/>
          <w:i/>
          <w:szCs w:val="22"/>
        </w:rPr>
        <w:t xml:space="preserve">A nation-wide survey indicated that care-seeking for newborn illness was very low, and often delayed until the baby was very sick. </w:t>
      </w:r>
      <w:r w:rsidR="00AE5527" w:rsidRPr="00FE5499">
        <w:rPr>
          <w:rFonts w:asciiTheme="majorHAnsi" w:hAnsiTheme="majorHAnsi" w:cstheme="majorHAnsi"/>
          <w:i/>
          <w:szCs w:val="22"/>
        </w:rPr>
        <w:t xml:space="preserve">A qualitative supplement uncovered that </w:t>
      </w:r>
      <w:r w:rsidR="007B163A">
        <w:rPr>
          <w:rFonts w:asciiTheme="majorHAnsi" w:hAnsiTheme="majorHAnsi" w:cstheme="majorHAnsi"/>
          <w:i/>
          <w:szCs w:val="22"/>
        </w:rPr>
        <w:t>wo</w:t>
      </w:r>
      <w:r w:rsidR="00AE5527" w:rsidRPr="00FE5499">
        <w:rPr>
          <w:rFonts w:asciiTheme="majorHAnsi" w:hAnsiTheme="majorHAnsi" w:cstheme="majorHAnsi"/>
          <w:i/>
          <w:szCs w:val="22"/>
        </w:rPr>
        <w:t xml:space="preserve">men </w:t>
      </w:r>
      <w:r w:rsidR="007B163A">
        <w:rPr>
          <w:rFonts w:asciiTheme="majorHAnsi" w:hAnsiTheme="majorHAnsi" w:cstheme="majorHAnsi"/>
          <w:i/>
          <w:szCs w:val="22"/>
        </w:rPr>
        <w:t>did not have the power to make their own decision about whether to take their baby for care, and they often needed to wait until their husband returned home from the fields before a decision could be made. As a result of this</w:t>
      </w:r>
      <w:r w:rsidR="001E636C">
        <w:rPr>
          <w:rFonts w:asciiTheme="majorHAnsi" w:hAnsiTheme="majorHAnsi" w:cstheme="majorHAnsi"/>
          <w:i/>
          <w:szCs w:val="22"/>
        </w:rPr>
        <w:t>, community sensitization efforts focused on educating men on the importance of prompt care-seeking for newborn illness</w:t>
      </w:r>
      <w:r w:rsidR="006368B1" w:rsidRPr="00FE5499">
        <w:rPr>
          <w:rFonts w:asciiTheme="majorHAnsi" w:hAnsiTheme="majorHAnsi" w:cstheme="majorHAnsi"/>
          <w:i/>
          <w:szCs w:val="22"/>
        </w:rPr>
        <w:t xml:space="preserve">. </w:t>
      </w:r>
    </w:p>
    <w:p w14:paraId="40887B5B" w14:textId="464DF8B7" w:rsidR="00007D20" w:rsidRPr="00FE5499" w:rsidRDefault="00007D20" w:rsidP="00C00121">
      <w:pPr>
        <w:rPr>
          <w:rFonts w:asciiTheme="majorHAnsi" w:hAnsiTheme="majorHAnsi" w:cstheme="majorHAnsi"/>
          <w:szCs w:val="22"/>
        </w:rPr>
      </w:pPr>
    </w:p>
    <w:p w14:paraId="384B5661" w14:textId="77777777" w:rsidR="00E026E0" w:rsidRPr="00FE5499" w:rsidRDefault="00E026E0" w:rsidP="00C00121">
      <w:pPr>
        <w:rPr>
          <w:rFonts w:asciiTheme="majorHAnsi" w:hAnsiTheme="majorHAnsi" w:cstheme="majorHAnsi"/>
          <w:szCs w:val="22"/>
        </w:rPr>
      </w:pPr>
    </w:p>
    <w:p w14:paraId="3AACAB2A" w14:textId="2F49833E" w:rsidR="00AE5527" w:rsidRPr="00FE5499" w:rsidRDefault="00574206" w:rsidP="00B82973">
      <w:pPr>
        <w:ind w:left="720"/>
        <w:rPr>
          <w:rFonts w:asciiTheme="majorHAnsi" w:hAnsiTheme="majorHAnsi" w:cstheme="majorHAnsi"/>
          <w:i/>
          <w:szCs w:val="22"/>
        </w:rPr>
      </w:pPr>
      <w:r w:rsidRPr="00FE5499">
        <w:rPr>
          <w:rFonts w:asciiTheme="majorHAnsi" w:hAnsiTheme="majorHAnsi" w:cstheme="majorHAnsi"/>
          <w:i/>
          <w:szCs w:val="22"/>
        </w:rPr>
        <w:t>A woman in a rural community in Ghana indicate</w:t>
      </w:r>
      <w:r w:rsidR="006368B1" w:rsidRPr="00FE5499">
        <w:rPr>
          <w:rFonts w:asciiTheme="majorHAnsi" w:hAnsiTheme="majorHAnsi" w:cstheme="majorHAnsi"/>
          <w:i/>
          <w:szCs w:val="22"/>
        </w:rPr>
        <w:t>d</w:t>
      </w:r>
      <w:r w:rsidRPr="00FE5499">
        <w:rPr>
          <w:rFonts w:asciiTheme="majorHAnsi" w:hAnsiTheme="majorHAnsi" w:cstheme="majorHAnsi"/>
          <w:i/>
          <w:szCs w:val="22"/>
        </w:rPr>
        <w:t xml:space="preserve"> on the general VASA that she did not have any barriers to care</w:t>
      </w:r>
      <w:r w:rsidR="006368B1" w:rsidRPr="00FE5499">
        <w:rPr>
          <w:rFonts w:asciiTheme="majorHAnsi" w:hAnsiTheme="majorHAnsi" w:cstheme="majorHAnsi"/>
          <w:i/>
          <w:szCs w:val="22"/>
        </w:rPr>
        <w:t>, yet did not seek care for her sick baby</w:t>
      </w:r>
      <w:r w:rsidRPr="00FE5499">
        <w:rPr>
          <w:rFonts w:asciiTheme="majorHAnsi" w:hAnsiTheme="majorHAnsi" w:cstheme="majorHAnsi"/>
          <w:i/>
          <w:szCs w:val="22"/>
        </w:rPr>
        <w:t xml:space="preserve">. When asked further </w:t>
      </w:r>
      <w:r w:rsidR="006368B1" w:rsidRPr="00FE5499">
        <w:rPr>
          <w:rFonts w:asciiTheme="majorHAnsi" w:hAnsiTheme="majorHAnsi" w:cstheme="majorHAnsi"/>
          <w:i/>
          <w:szCs w:val="22"/>
        </w:rPr>
        <w:t xml:space="preserve">using a qualitative probe, she described how multiple people in her community, including the chief and the local assemblyman, had evaluated the baby and determined that the baby “was not meant to stay”, and therefore care should not be sought. </w:t>
      </w:r>
      <w:r w:rsidR="00B82973" w:rsidRPr="00FE5499">
        <w:rPr>
          <w:rFonts w:asciiTheme="majorHAnsi" w:hAnsiTheme="majorHAnsi" w:cstheme="majorHAnsi"/>
          <w:i/>
          <w:szCs w:val="22"/>
        </w:rPr>
        <w:t xml:space="preserve">An intervention </w:t>
      </w:r>
      <w:r w:rsidR="004B38EE" w:rsidRPr="00FE5499">
        <w:rPr>
          <w:rFonts w:asciiTheme="majorHAnsi" w:hAnsiTheme="majorHAnsi" w:cstheme="majorHAnsi"/>
          <w:i/>
          <w:szCs w:val="22"/>
        </w:rPr>
        <w:t xml:space="preserve">to improve care-seeking </w:t>
      </w:r>
      <w:r w:rsidR="00B82973" w:rsidRPr="00FE5499">
        <w:rPr>
          <w:rFonts w:asciiTheme="majorHAnsi" w:hAnsiTheme="majorHAnsi" w:cstheme="majorHAnsi"/>
          <w:i/>
          <w:szCs w:val="22"/>
        </w:rPr>
        <w:t>that did not take into consideration th</w:t>
      </w:r>
      <w:r w:rsidR="004B38EE" w:rsidRPr="00FE5499">
        <w:rPr>
          <w:rFonts w:asciiTheme="majorHAnsi" w:hAnsiTheme="majorHAnsi" w:cstheme="majorHAnsi"/>
          <w:i/>
          <w:szCs w:val="22"/>
        </w:rPr>
        <w:t>is</w:t>
      </w:r>
      <w:r w:rsidR="00B82973" w:rsidRPr="00FE5499">
        <w:rPr>
          <w:rFonts w:asciiTheme="majorHAnsi" w:hAnsiTheme="majorHAnsi" w:cstheme="majorHAnsi"/>
          <w:i/>
          <w:szCs w:val="22"/>
        </w:rPr>
        <w:t xml:space="preserve"> lack of decision-making power </w:t>
      </w:r>
      <w:r w:rsidR="004B38EE" w:rsidRPr="00FE5499">
        <w:rPr>
          <w:rFonts w:asciiTheme="majorHAnsi" w:hAnsiTheme="majorHAnsi" w:cstheme="majorHAnsi"/>
          <w:i/>
          <w:szCs w:val="22"/>
        </w:rPr>
        <w:t xml:space="preserve">for the mother, </w:t>
      </w:r>
      <w:r w:rsidR="00B82973" w:rsidRPr="00FE5499">
        <w:rPr>
          <w:rFonts w:asciiTheme="majorHAnsi" w:hAnsiTheme="majorHAnsi" w:cstheme="majorHAnsi"/>
          <w:i/>
          <w:szCs w:val="22"/>
        </w:rPr>
        <w:t xml:space="preserve">and the structure of </w:t>
      </w:r>
      <w:r w:rsidR="004B38EE" w:rsidRPr="00FE5499">
        <w:rPr>
          <w:rFonts w:asciiTheme="majorHAnsi" w:hAnsiTheme="majorHAnsi" w:cstheme="majorHAnsi"/>
          <w:i/>
          <w:szCs w:val="22"/>
        </w:rPr>
        <w:t xml:space="preserve">collective decision-making for the community, would not be effective.   </w:t>
      </w:r>
    </w:p>
    <w:p w14:paraId="3ED807CB" w14:textId="58B24040" w:rsidR="009935BB" w:rsidRPr="00FE5499" w:rsidRDefault="009935BB" w:rsidP="00C00121">
      <w:pPr>
        <w:rPr>
          <w:rFonts w:asciiTheme="majorHAnsi" w:hAnsiTheme="majorHAnsi" w:cstheme="majorHAnsi"/>
          <w:szCs w:val="22"/>
        </w:rPr>
      </w:pPr>
    </w:p>
    <w:p w14:paraId="4957BF2D" w14:textId="77777777" w:rsidR="00E026E0" w:rsidRPr="00FE5499" w:rsidRDefault="00E026E0" w:rsidP="00C00121">
      <w:pPr>
        <w:rPr>
          <w:rFonts w:asciiTheme="majorHAnsi" w:hAnsiTheme="majorHAnsi" w:cstheme="majorHAnsi"/>
          <w:szCs w:val="22"/>
        </w:rPr>
      </w:pPr>
    </w:p>
    <w:p w14:paraId="722A0FF3" w14:textId="3B35713F" w:rsidR="009935BB" w:rsidRPr="00FE5499" w:rsidRDefault="006368B1" w:rsidP="00B82973">
      <w:pPr>
        <w:ind w:left="720"/>
        <w:rPr>
          <w:rFonts w:asciiTheme="majorHAnsi" w:hAnsiTheme="majorHAnsi" w:cstheme="majorHAnsi"/>
          <w:i/>
          <w:szCs w:val="22"/>
        </w:rPr>
      </w:pPr>
      <w:r w:rsidRPr="00FE5499">
        <w:rPr>
          <w:rFonts w:asciiTheme="majorHAnsi" w:hAnsiTheme="majorHAnsi" w:cstheme="majorHAnsi"/>
          <w:i/>
          <w:szCs w:val="22"/>
        </w:rPr>
        <w:t xml:space="preserve">A small village in </w:t>
      </w:r>
      <w:r w:rsidR="00FB4F22">
        <w:rPr>
          <w:rFonts w:asciiTheme="majorHAnsi" w:hAnsiTheme="majorHAnsi" w:cstheme="majorHAnsi"/>
          <w:i/>
          <w:szCs w:val="22"/>
        </w:rPr>
        <w:t>Eastern Africa</w:t>
      </w:r>
      <w:r w:rsidR="000523F8" w:rsidRPr="00FE5499">
        <w:rPr>
          <w:rFonts w:asciiTheme="majorHAnsi" w:hAnsiTheme="majorHAnsi" w:cstheme="majorHAnsi"/>
          <w:i/>
          <w:szCs w:val="22"/>
        </w:rPr>
        <w:t xml:space="preserve"> </w:t>
      </w:r>
      <w:r w:rsidRPr="00FE5499">
        <w:rPr>
          <w:rFonts w:asciiTheme="majorHAnsi" w:hAnsiTheme="majorHAnsi" w:cstheme="majorHAnsi"/>
          <w:i/>
          <w:szCs w:val="22"/>
        </w:rPr>
        <w:t xml:space="preserve">indicated through qualitative interviews that in order for women to know if their breastmilk is healthy for a baby, some of that milk needs to be expressed into a cup, and the mother-in-law must place an ant in the cup with the breastmilk. If the ant dies, the breastmilk is considered tainted and should not be consumed by the baby. </w:t>
      </w:r>
      <w:r w:rsidR="004B38EE" w:rsidRPr="00FE5499">
        <w:rPr>
          <w:rFonts w:asciiTheme="majorHAnsi" w:hAnsiTheme="majorHAnsi" w:cstheme="majorHAnsi"/>
          <w:i/>
          <w:szCs w:val="22"/>
        </w:rPr>
        <w:t xml:space="preserve">Any campaigns in this community to improve the nutrition of newborns and/or promote exclusive breastfeeding would need to include </w:t>
      </w:r>
      <w:r w:rsidR="009C240D" w:rsidRPr="00FE5499">
        <w:rPr>
          <w:rFonts w:asciiTheme="majorHAnsi" w:hAnsiTheme="majorHAnsi" w:cstheme="majorHAnsi"/>
          <w:i/>
          <w:szCs w:val="22"/>
        </w:rPr>
        <w:t xml:space="preserve">explicit </w:t>
      </w:r>
      <w:r w:rsidR="004B38EE" w:rsidRPr="00FE5499">
        <w:rPr>
          <w:rFonts w:asciiTheme="majorHAnsi" w:hAnsiTheme="majorHAnsi" w:cstheme="majorHAnsi"/>
          <w:i/>
          <w:szCs w:val="22"/>
        </w:rPr>
        <w:t>education of and buy-in from grandmothers.</w:t>
      </w:r>
    </w:p>
    <w:p w14:paraId="3643801B" w14:textId="56965BFB" w:rsidR="00AE5527" w:rsidRPr="00FE5499" w:rsidRDefault="00AE5527" w:rsidP="00C00121">
      <w:pPr>
        <w:rPr>
          <w:rFonts w:asciiTheme="majorHAnsi" w:hAnsiTheme="majorHAnsi" w:cstheme="majorHAnsi"/>
          <w:szCs w:val="22"/>
        </w:rPr>
      </w:pPr>
    </w:p>
    <w:p w14:paraId="3F4D0486" w14:textId="43AB667E" w:rsidR="00773BA2" w:rsidRDefault="00773BA2">
      <w:pPr>
        <w:rPr>
          <w:rFonts w:asciiTheme="majorHAnsi" w:hAnsiTheme="majorHAnsi" w:cstheme="majorHAnsi"/>
          <w:szCs w:val="22"/>
        </w:rPr>
      </w:pPr>
    </w:p>
    <w:p w14:paraId="2187CA84" w14:textId="0E24BA44" w:rsidR="00773BA2" w:rsidRDefault="00773BA2" w:rsidP="00773BA2">
      <w:pPr>
        <w:pStyle w:val="Heading2"/>
        <w:rPr>
          <w:b/>
          <w:bCs/>
        </w:rPr>
      </w:pPr>
      <w:bookmarkStart w:id="18" w:name="_Toc40898617"/>
      <w:r w:rsidRPr="00773BA2">
        <w:rPr>
          <w:b/>
          <w:bCs/>
        </w:rPr>
        <w:lastRenderedPageBreak/>
        <w:t>Summary</w:t>
      </w:r>
      <w:bookmarkEnd w:id="18"/>
    </w:p>
    <w:p w14:paraId="320A68B1" w14:textId="77777777" w:rsidR="00F52CE9" w:rsidRPr="00F52CE9" w:rsidRDefault="00F52CE9" w:rsidP="00F52CE9"/>
    <w:p w14:paraId="6D90F094" w14:textId="0CFE56D5" w:rsidR="00773BA2" w:rsidRDefault="00773BA2">
      <w:pPr>
        <w:rPr>
          <w:rFonts w:asciiTheme="majorHAnsi" w:hAnsiTheme="majorHAnsi" w:cstheme="majorHAnsi"/>
          <w:bCs/>
        </w:rPr>
      </w:pPr>
      <w:r>
        <w:rPr>
          <w:rFonts w:asciiTheme="majorHAnsi" w:hAnsiTheme="majorHAnsi" w:cstheme="majorHAnsi"/>
          <w:bCs/>
        </w:rPr>
        <w:t>In summary, t</w:t>
      </w:r>
      <w:r w:rsidRPr="00773BA2">
        <w:rPr>
          <w:rFonts w:asciiTheme="majorHAnsi" w:hAnsiTheme="majorHAnsi" w:cstheme="majorHAnsi"/>
          <w:bCs/>
        </w:rPr>
        <w:t xml:space="preserve">his manual </w:t>
      </w:r>
      <w:r>
        <w:rPr>
          <w:rFonts w:asciiTheme="majorHAnsi" w:hAnsiTheme="majorHAnsi" w:cstheme="majorHAnsi"/>
          <w:bCs/>
        </w:rPr>
        <w:t xml:space="preserve">has attempted to </w:t>
      </w:r>
      <w:r w:rsidRPr="00773BA2">
        <w:rPr>
          <w:rFonts w:asciiTheme="majorHAnsi" w:hAnsiTheme="majorHAnsi" w:cstheme="majorHAnsi"/>
          <w:bCs/>
        </w:rPr>
        <w:t xml:space="preserve">outline the minimum requirements needed to implement the </w:t>
      </w:r>
      <w:r>
        <w:rPr>
          <w:rFonts w:asciiTheme="majorHAnsi" w:hAnsiTheme="majorHAnsi" w:cstheme="majorHAnsi"/>
          <w:bCs/>
        </w:rPr>
        <w:t xml:space="preserve">VASA-QUAL supplemental </w:t>
      </w:r>
      <w:r w:rsidRPr="00773BA2">
        <w:rPr>
          <w:rFonts w:asciiTheme="majorHAnsi" w:hAnsiTheme="majorHAnsi" w:cstheme="majorHAnsi"/>
          <w:bCs/>
        </w:rPr>
        <w:t xml:space="preserve">qualitative </w:t>
      </w:r>
      <w:r>
        <w:rPr>
          <w:rFonts w:asciiTheme="majorHAnsi" w:hAnsiTheme="majorHAnsi" w:cstheme="majorHAnsi"/>
          <w:bCs/>
        </w:rPr>
        <w:t xml:space="preserve">modules, assuming </w:t>
      </w:r>
      <w:r w:rsidRPr="00773BA2">
        <w:rPr>
          <w:rFonts w:asciiTheme="majorHAnsi" w:hAnsiTheme="majorHAnsi" w:cstheme="majorHAnsi"/>
          <w:bCs/>
        </w:rPr>
        <w:t xml:space="preserve">institutions </w:t>
      </w:r>
      <w:r>
        <w:rPr>
          <w:rFonts w:asciiTheme="majorHAnsi" w:hAnsiTheme="majorHAnsi" w:cstheme="majorHAnsi"/>
          <w:bCs/>
        </w:rPr>
        <w:t>are</w:t>
      </w:r>
      <w:r w:rsidRPr="00773BA2">
        <w:rPr>
          <w:rFonts w:asciiTheme="majorHAnsi" w:hAnsiTheme="majorHAnsi" w:cstheme="majorHAnsi"/>
          <w:bCs/>
        </w:rPr>
        <w:t xml:space="preserve"> already administer</w:t>
      </w:r>
      <w:r>
        <w:rPr>
          <w:rFonts w:asciiTheme="majorHAnsi" w:hAnsiTheme="majorHAnsi" w:cstheme="majorHAnsi"/>
          <w:bCs/>
        </w:rPr>
        <w:t>ing</w:t>
      </w:r>
      <w:r w:rsidRPr="00773BA2">
        <w:rPr>
          <w:rFonts w:asciiTheme="majorHAnsi" w:hAnsiTheme="majorHAnsi" w:cstheme="majorHAnsi"/>
          <w:bCs/>
        </w:rPr>
        <w:t xml:space="preserve"> the </w:t>
      </w:r>
      <w:r>
        <w:rPr>
          <w:rFonts w:asciiTheme="majorHAnsi" w:hAnsiTheme="majorHAnsi" w:cstheme="majorHAnsi"/>
          <w:bCs/>
        </w:rPr>
        <w:t>standard</w:t>
      </w:r>
      <w:r w:rsidRPr="00773BA2">
        <w:rPr>
          <w:rFonts w:asciiTheme="majorHAnsi" w:hAnsiTheme="majorHAnsi" w:cstheme="majorHAnsi"/>
          <w:bCs/>
        </w:rPr>
        <w:t xml:space="preserve"> quantitative VASA. </w:t>
      </w:r>
      <w:r>
        <w:rPr>
          <w:rFonts w:asciiTheme="majorHAnsi" w:hAnsiTheme="majorHAnsi" w:cstheme="majorHAnsi"/>
          <w:bCs/>
        </w:rPr>
        <w:t xml:space="preserve"> The most important element of this manual is the emphasis placed on understanding the underlying motivation behind the addition of the qualitative supplements. To maximize the benefit of the VASA-QUAL, organizations should be able to identify what they are seeking to learn and prioritize that learning to justify the allocation of additional resources to conduct qualitative research. Nonetheless, we believe the supplemental VASA-QUAL modules are an important addition to the existing toolkit that can help researchers, policy makers, and program planners better understand the factors that are contributing to maternal, newborn, infant and child deaths in low-resource settings.</w:t>
      </w:r>
    </w:p>
    <w:p w14:paraId="02EBAB6B" w14:textId="261BE4A4" w:rsidR="001A0BDE" w:rsidRDefault="001A0BDE">
      <w:pPr>
        <w:rPr>
          <w:rFonts w:asciiTheme="majorHAnsi" w:hAnsiTheme="majorHAnsi" w:cstheme="majorHAnsi"/>
          <w:szCs w:val="22"/>
        </w:rPr>
      </w:pPr>
    </w:p>
    <w:p w14:paraId="32CEA59C" w14:textId="77777777" w:rsidR="00C20FE9" w:rsidRDefault="00C20FE9" w:rsidP="001A0BDE">
      <w:pPr>
        <w:pStyle w:val="Heading2"/>
        <w:rPr>
          <w:b/>
          <w:bCs/>
        </w:rPr>
      </w:pPr>
      <w:bookmarkStart w:id="19" w:name="_Toc40898618"/>
    </w:p>
    <w:p w14:paraId="02F425D4" w14:textId="00CC25B1" w:rsidR="001A0BDE" w:rsidRDefault="001A0BDE" w:rsidP="001A0BDE">
      <w:pPr>
        <w:pStyle w:val="Heading2"/>
        <w:rPr>
          <w:b/>
          <w:bCs/>
        </w:rPr>
      </w:pPr>
      <w:r w:rsidRPr="001A0BDE">
        <w:rPr>
          <w:b/>
          <w:bCs/>
        </w:rPr>
        <w:t>References</w:t>
      </w:r>
      <w:bookmarkEnd w:id="19"/>
    </w:p>
    <w:p w14:paraId="5AA298B4" w14:textId="77777777" w:rsidR="00773BA2" w:rsidRDefault="00773BA2" w:rsidP="00773BA2">
      <w:pPr>
        <w:pStyle w:val="NormalWeb"/>
        <w:spacing w:before="0" w:beforeAutospacing="0" w:after="0" w:afterAutospacing="0"/>
        <w:rPr>
          <w:rFonts w:asciiTheme="majorHAnsi" w:hAnsiTheme="majorHAnsi" w:cstheme="majorHAnsi"/>
          <w:color w:val="000000"/>
          <w:sz w:val="22"/>
          <w:szCs w:val="22"/>
        </w:rPr>
      </w:pPr>
    </w:p>
    <w:p w14:paraId="402BCDFD" w14:textId="0E011580" w:rsidR="00773BA2" w:rsidRPr="00773BA2" w:rsidRDefault="00773BA2" w:rsidP="00773BA2">
      <w:pPr>
        <w:pStyle w:val="NormalWeb"/>
        <w:spacing w:before="0" w:beforeAutospacing="0" w:after="0" w:afterAutospacing="0"/>
        <w:ind w:left="720" w:hanging="720"/>
        <w:rPr>
          <w:rFonts w:asciiTheme="majorHAnsi" w:hAnsiTheme="majorHAnsi" w:cstheme="majorHAnsi"/>
          <w:color w:val="000000"/>
          <w:sz w:val="22"/>
          <w:szCs w:val="22"/>
        </w:rPr>
      </w:pPr>
      <w:r w:rsidRPr="00773BA2">
        <w:rPr>
          <w:rFonts w:asciiTheme="majorHAnsi" w:hAnsiTheme="majorHAnsi" w:cstheme="majorHAnsi"/>
          <w:color w:val="000000"/>
          <w:sz w:val="22"/>
          <w:szCs w:val="22"/>
        </w:rPr>
        <w:t>Andrasik M, Frey S, Endeshaw M. (2014) Qualitative Methods: Coding and Data Analysis. Center for AIDS Research. </w:t>
      </w:r>
      <w:hyperlink r:id="rId11" w:history="1">
        <w:r w:rsidRPr="00773BA2">
          <w:rPr>
            <w:rStyle w:val="Hyperlink"/>
            <w:rFonts w:asciiTheme="majorHAnsi" w:eastAsia="Calibri" w:hAnsiTheme="majorHAnsi" w:cstheme="majorHAnsi"/>
            <w:sz w:val="22"/>
            <w:szCs w:val="22"/>
          </w:rPr>
          <w:t>https://depts.washington.edu/cfar/sites/default/files/uploads/core-program/user70/Qualitative%20Methods%20Workshop_Coding_05-2014.pdf</w:t>
        </w:r>
      </w:hyperlink>
      <w:r w:rsidRPr="00773BA2">
        <w:rPr>
          <w:rFonts w:asciiTheme="majorHAnsi" w:hAnsiTheme="majorHAnsi" w:cstheme="majorHAnsi"/>
          <w:color w:val="000000"/>
          <w:sz w:val="22"/>
          <w:szCs w:val="22"/>
        </w:rPr>
        <w:t>. Accessed May 20, 2020. </w:t>
      </w:r>
    </w:p>
    <w:p w14:paraId="6B8A3182" w14:textId="77777777" w:rsidR="00773BA2" w:rsidRPr="00773BA2" w:rsidRDefault="00773BA2" w:rsidP="00773BA2">
      <w:pPr>
        <w:pStyle w:val="NormalWeb"/>
        <w:spacing w:before="0" w:beforeAutospacing="0" w:after="0" w:afterAutospacing="0"/>
        <w:ind w:left="720" w:hanging="720"/>
        <w:rPr>
          <w:rFonts w:asciiTheme="majorHAnsi" w:hAnsiTheme="majorHAnsi" w:cstheme="majorHAnsi"/>
          <w:color w:val="000000"/>
          <w:sz w:val="22"/>
          <w:szCs w:val="22"/>
        </w:rPr>
      </w:pPr>
    </w:p>
    <w:p w14:paraId="2B51163A" w14:textId="77777777" w:rsidR="00773BA2" w:rsidRDefault="00773BA2" w:rsidP="00773BA2">
      <w:pPr>
        <w:ind w:left="720" w:hanging="720"/>
        <w:rPr>
          <w:rFonts w:asciiTheme="majorHAnsi" w:hAnsiTheme="majorHAnsi" w:cstheme="majorHAnsi"/>
          <w:color w:val="323232"/>
          <w:szCs w:val="22"/>
        </w:rPr>
      </w:pPr>
      <w:r w:rsidRPr="00773BA2">
        <w:rPr>
          <w:rFonts w:asciiTheme="majorHAnsi" w:hAnsiTheme="majorHAnsi" w:cstheme="majorHAnsi"/>
          <w:color w:val="333333"/>
          <w:szCs w:val="22"/>
        </w:rPr>
        <w:t>Attride-Stirling, J. (2001). Thematic networks: an analytic tool for qualitative research. </w:t>
      </w:r>
      <w:r w:rsidRPr="00773BA2">
        <w:rPr>
          <w:rFonts w:asciiTheme="majorHAnsi" w:hAnsiTheme="majorHAnsi" w:cstheme="majorHAnsi"/>
          <w:i/>
          <w:iCs/>
          <w:color w:val="333333"/>
          <w:szCs w:val="22"/>
        </w:rPr>
        <w:t>Qualitative Research</w:t>
      </w:r>
      <w:r w:rsidRPr="00773BA2">
        <w:rPr>
          <w:rFonts w:asciiTheme="majorHAnsi" w:hAnsiTheme="majorHAnsi" w:cstheme="majorHAnsi"/>
          <w:color w:val="333333"/>
          <w:szCs w:val="22"/>
        </w:rPr>
        <w:t>, </w:t>
      </w:r>
      <w:r w:rsidRPr="00773BA2">
        <w:rPr>
          <w:rFonts w:asciiTheme="majorHAnsi" w:hAnsiTheme="majorHAnsi" w:cstheme="majorHAnsi"/>
          <w:i/>
          <w:iCs/>
          <w:color w:val="333333"/>
          <w:szCs w:val="22"/>
        </w:rPr>
        <w:t>1</w:t>
      </w:r>
      <w:r w:rsidRPr="00773BA2">
        <w:rPr>
          <w:rFonts w:asciiTheme="majorHAnsi" w:hAnsiTheme="majorHAnsi" w:cstheme="majorHAnsi"/>
          <w:color w:val="333333"/>
          <w:szCs w:val="22"/>
        </w:rPr>
        <w:t>(3), 385–405. </w:t>
      </w:r>
      <w:hyperlink r:id="rId12" w:tooltip="https://doi.org/10.1177/146879410100100307" w:history="1">
        <w:r w:rsidRPr="00773BA2">
          <w:rPr>
            <w:rStyle w:val="Hyperlink"/>
            <w:rFonts w:asciiTheme="majorHAnsi" w:hAnsiTheme="majorHAnsi" w:cstheme="majorHAnsi"/>
            <w:color w:val="006ACC"/>
            <w:szCs w:val="22"/>
          </w:rPr>
          <w:t>https://doi.org/10.1177/146879410100100307</w:t>
        </w:r>
      </w:hyperlink>
    </w:p>
    <w:p w14:paraId="6D19B351" w14:textId="77777777" w:rsidR="00773BA2" w:rsidRDefault="00773BA2" w:rsidP="00773BA2">
      <w:pPr>
        <w:ind w:left="720" w:hanging="720"/>
        <w:rPr>
          <w:rFonts w:asciiTheme="majorHAnsi" w:hAnsiTheme="majorHAnsi" w:cstheme="majorHAnsi"/>
          <w:color w:val="323232"/>
          <w:szCs w:val="22"/>
        </w:rPr>
      </w:pPr>
    </w:p>
    <w:p w14:paraId="0F87FECB" w14:textId="60CE8037" w:rsidR="00773BA2" w:rsidRPr="00773BA2" w:rsidRDefault="00773BA2" w:rsidP="00773BA2">
      <w:pPr>
        <w:ind w:left="720" w:hanging="720"/>
        <w:rPr>
          <w:rFonts w:asciiTheme="majorHAnsi" w:hAnsiTheme="majorHAnsi" w:cstheme="majorHAnsi"/>
          <w:color w:val="323232"/>
          <w:szCs w:val="22"/>
        </w:rPr>
      </w:pPr>
      <w:r w:rsidRPr="00773BA2">
        <w:rPr>
          <w:rStyle w:val="previewtxt"/>
          <w:rFonts w:asciiTheme="majorHAnsi" w:hAnsiTheme="majorHAnsi" w:cstheme="majorHAnsi"/>
          <w:color w:val="323232"/>
          <w:szCs w:val="22"/>
        </w:rPr>
        <w:t>Gale, N.K.</w:t>
      </w:r>
      <w:r w:rsidRPr="00773BA2">
        <w:rPr>
          <w:rStyle w:val="guestview"/>
          <w:rFonts w:asciiTheme="majorHAnsi" w:hAnsiTheme="majorHAnsi" w:cstheme="majorHAnsi"/>
          <w:color w:val="323232"/>
          <w:szCs w:val="22"/>
        </w:rPr>
        <w:t>,</w:t>
      </w:r>
      <w:r w:rsidRPr="00773BA2">
        <w:rPr>
          <w:rFonts w:asciiTheme="majorHAnsi" w:hAnsiTheme="majorHAnsi" w:cstheme="majorHAnsi"/>
          <w:color w:val="323232"/>
          <w:szCs w:val="22"/>
        </w:rPr>
        <w:t> </w:t>
      </w:r>
      <w:r w:rsidRPr="00773BA2">
        <w:rPr>
          <w:rStyle w:val="previewtxt"/>
          <w:rFonts w:asciiTheme="majorHAnsi" w:hAnsiTheme="majorHAnsi" w:cstheme="majorHAnsi"/>
          <w:color w:val="323232"/>
          <w:szCs w:val="22"/>
        </w:rPr>
        <w:t>Heath, G.</w:t>
      </w:r>
      <w:r w:rsidRPr="00773BA2">
        <w:rPr>
          <w:rStyle w:val="guestview"/>
          <w:rFonts w:asciiTheme="majorHAnsi" w:hAnsiTheme="majorHAnsi" w:cstheme="majorHAnsi"/>
          <w:color w:val="323232"/>
          <w:szCs w:val="22"/>
        </w:rPr>
        <w:t>,</w:t>
      </w:r>
      <w:r w:rsidRPr="00773BA2">
        <w:rPr>
          <w:rFonts w:asciiTheme="majorHAnsi" w:hAnsiTheme="majorHAnsi" w:cstheme="majorHAnsi"/>
          <w:color w:val="323232"/>
          <w:szCs w:val="22"/>
        </w:rPr>
        <w:t> </w:t>
      </w:r>
      <w:r w:rsidRPr="00773BA2">
        <w:rPr>
          <w:rStyle w:val="previewtxt"/>
          <w:rFonts w:asciiTheme="majorHAnsi" w:hAnsiTheme="majorHAnsi" w:cstheme="majorHAnsi"/>
          <w:color w:val="323232"/>
          <w:szCs w:val="22"/>
        </w:rPr>
        <w:t>Cameron, E.</w:t>
      </w:r>
      <w:r w:rsidRPr="00773BA2">
        <w:rPr>
          <w:rStyle w:val="guestview"/>
          <w:rFonts w:asciiTheme="majorHAnsi" w:hAnsiTheme="majorHAnsi" w:cstheme="majorHAnsi"/>
          <w:color w:val="323232"/>
          <w:szCs w:val="22"/>
        </w:rPr>
        <w:t>,</w:t>
      </w:r>
      <w:r w:rsidRPr="00773BA2">
        <w:rPr>
          <w:rFonts w:asciiTheme="majorHAnsi" w:hAnsiTheme="majorHAnsi" w:cstheme="majorHAnsi"/>
          <w:color w:val="323232"/>
          <w:szCs w:val="22"/>
        </w:rPr>
        <w:t> </w:t>
      </w:r>
      <w:r w:rsidRPr="00773BA2">
        <w:rPr>
          <w:rStyle w:val="previewtxt"/>
          <w:rFonts w:asciiTheme="majorHAnsi" w:hAnsiTheme="majorHAnsi" w:cstheme="majorHAnsi"/>
          <w:color w:val="323232"/>
          <w:szCs w:val="22"/>
        </w:rPr>
        <w:t>Rashid, S.</w:t>
      </w:r>
      <w:r w:rsidRPr="00773BA2">
        <w:rPr>
          <w:rStyle w:val="guestview"/>
          <w:rFonts w:asciiTheme="majorHAnsi" w:hAnsiTheme="majorHAnsi" w:cstheme="majorHAnsi"/>
          <w:color w:val="323232"/>
          <w:szCs w:val="22"/>
        </w:rPr>
        <w:t>,</w:t>
      </w:r>
      <w:r w:rsidRPr="00773BA2">
        <w:rPr>
          <w:rFonts w:asciiTheme="majorHAnsi" w:hAnsiTheme="majorHAnsi" w:cstheme="majorHAnsi"/>
          <w:color w:val="323232"/>
          <w:szCs w:val="22"/>
        </w:rPr>
        <w:t> </w:t>
      </w:r>
      <w:r w:rsidRPr="00773BA2">
        <w:rPr>
          <w:rStyle w:val="previewtxt"/>
          <w:rFonts w:asciiTheme="majorHAnsi" w:hAnsiTheme="majorHAnsi" w:cstheme="majorHAnsi"/>
          <w:color w:val="323232"/>
          <w:szCs w:val="22"/>
        </w:rPr>
        <w:t>Redwood, S. (2013)</w:t>
      </w:r>
      <w:r w:rsidRPr="00773BA2">
        <w:rPr>
          <w:rFonts w:asciiTheme="majorHAnsi" w:hAnsiTheme="majorHAnsi" w:cstheme="majorHAnsi"/>
          <w:color w:val="323232"/>
          <w:szCs w:val="22"/>
        </w:rPr>
        <w:t>Using the framework method for the analysis of qualitative data in multi-disciplinary health research. BMC Medical Research Methodology; 12:1.</w:t>
      </w:r>
    </w:p>
    <w:p w14:paraId="0EB1D1CD" w14:textId="77777777" w:rsidR="00773BA2" w:rsidRDefault="00773BA2" w:rsidP="00773BA2">
      <w:pPr>
        <w:pStyle w:val="NormalWeb"/>
        <w:spacing w:before="0" w:beforeAutospacing="0" w:after="0" w:afterAutospacing="0"/>
        <w:ind w:left="720" w:hanging="720"/>
        <w:rPr>
          <w:rFonts w:asciiTheme="majorHAnsi" w:hAnsiTheme="majorHAnsi" w:cstheme="majorHAnsi"/>
          <w:color w:val="000000"/>
          <w:sz w:val="22"/>
          <w:szCs w:val="22"/>
        </w:rPr>
      </w:pPr>
    </w:p>
    <w:p w14:paraId="365B9D6B" w14:textId="31BBDA48" w:rsidR="00773BA2" w:rsidRPr="00773BA2" w:rsidRDefault="00773BA2" w:rsidP="00773BA2">
      <w:pPr>
        <w:pStyle w:val="NormalWeb"/>
        <w:spacing w:before="0" w:beforeAutospacing="0" w:after="0" w:afterAutospacing="0"/>
        <w:ind w:left="720" w:hanging="720"/>
        <w:rPr>
          <w:rFonts w:asciiTheme="majorHAnsi" w:hAnsiTheme="majorHAnsi" w:cstheme="majorHAnsi"/>
          <w:color w:val="000000"/>
          <w:sz w:val="22"/>
          <w:szCs w:val="22"/>
        </w:rPr>
      </w:pPr>
      <w:r w:rsidRPr="00773BA2">
        <w:rPr>
          <w:rFonts w:asciiTheme="majorHAnsi" w:hAnsiTheme="majorHAnsi" w:cstheme="majorHAnsi"/>
          <w:color w:val="000000"/>
          <w:sz w:val="22"/>
          <w:szCs w:val="22"/>
        </w:rPr>
        <w:t>Saldana (2016).</w:t>
      </w:r>
      <w:r w:rsidRPr="00773BA2">
        <w:rPr>
          <w:rStyle w:val="apple-converted-space"/>
          <w:rFonts w:asciiTheme="majorHAnsi" w:hAnsiTheme="majorHAnsi" w:cstheme="majorHAnsi"/>
          <w:color w:val="000000"/>
          <w:sz w:val="22"/>
          <w:szCs w:val="22"/>
        </w:rPr>
        <w:t> </w:t>
      </w:r>
      <w:r w:rsidRPr="00773BA2">
        <w:rPr>
          <w:rFonts w:asciiTheme="majorHAnsi" w:hAnsiTheme="majorHAnsi" w:cstheme="majorHAnsi"/>
          <w:i/>
          <w:iCs/>
          <w:color w:val="000000"/>
          <w:sz w:val="22"/>
          <w:szCs w:val="22"/>
        </w:rPr>
        <w:t>The Coding Manual for Qualitative Researchers</w:t>
      </w:r>
      <w:r w:rsidRPr="00773BA2">
        <w:rPr>
          <w:rFonts w:asciiTheme="majorHAnsi" w:hAnsiTheme="majorHAnsi" w:cstheme="majorHAnsi"/>
          <w:color w:val="000000"/>
          <w:sz w:val="22"/>
          <w:szCs w:val="22"/>
        </w:rPr>
        <w:t>. (3rd ed.) London, UK: Sage. </w:t>
      </w:r>
    </w:p>
    <w:p w14:paraId="73B2E9AF" w14:textId="77777777" w:rsidR="00773BA2" w:rsidRPr="00773BA2" w:rsidRDefault="00773BA2" w:rsidP="00773BA2">
      <w:pPr>
        <w:pStyle w:val="NormalWeb"/>
        <w:spacing w:before="0" w:beforeAutospacing="0" w:after="0" w:afterAutospacing="0"/>
        <w:ind w:left="720" w:hanging="720"/>
        <w:rPr>
          <w:rFonts w:asciiTheme="majorHAnsi" w:hAnsiTheme="majorHAnsi" w:cstheme="majorHAnsi"/>
          <w:color w:val="000000"/>
          <w:sz w:val="22"/>
          <w:szCs w:val="22"/>
        </w:rPr>
      </w:pPr>
    </w:p>
    <w:p w14:paraId="6F465FD3" w14:textId="77777777" w:rsidR="00773BA2" w:rsidRPr="00773BA2" w:rsidRDefault="00773BA2" w:rsidP="00773BA2">
      <w:pPr>
        <w:rPr>
          <w:rFonts w:asciiTheme="majorHAnsi" w:hAnsiTheme="majorHAnsi" w:cstheme="majorHAnsi"/>
          <w:color w:val="323232"/>
          <w:szCs w:val="22"/>
        </w:rPr>
      </w:pPr>
    </w:p>
    <w:p w14:paraId="2DC64DA7" w14:textId="396AE6E2" w:rsidR="00E6105B" w:rsidRPr="001A0BDE" w:rsidRDefault="00E6105B" w:rsidP="001A0BDE">
      <w:pPr>
        <w:rPr>
          <w:rFonts w:asciiTheme="majorHAnsi" w:hAnsiTheme="majorHAnsi" w:cstheme="majorHAnsi"/>
        </w:rPr>
      </w:pPr>
      <w:r w:rsidRPr="001A0BDE">
        <w:rPr>
          <w:rFonts w:asciiTheme="majorHAnsi" w:hAnsiTheme="majorHAnsi" w:cstheme="majorHAnsi"/>
        </w:rPr>
        <w:br w:type="page"/>
      </w:r>
    </w:p>
    <w:p w14:paraId="3639561B" w14:textId="47117B53" w:rsidR="00E6105B" w:rsidRPr="00773BA2" w:rsidRDefault="00E6105B" w:rsidP="00E6105B">
      <w:pPr>
        <w:pStyle w:val="Heading2"/>
        <w:rPr>
          <w:b/>
          <w:bCs/>
        </w:rPr>
      </w:pPr>
      <w:bookmarkStart w:id="20" w:name="_Toc40898619"/>
      <w:r w:rsidRPr="00773BA2">
        <w:rPr>
          <w:b/>
          <w:bCs/>
        </w:rPr>
        <w:lastRenderedPageBreak/>
        <w:t xml:space="preserve">Appendix </w:t>
      </w:r>
      <w:r w:rsidR="009B2C23">
        <w:rPr>
          <w:b/>
          <w:bCs/>
        </w:rPr>
        <w:t>1</w:t>
      </w:r>
      <w:r w:rsidRPr="00773BA2">
        <w:rPr>
          <w:b/>
          <w:bCs/>
        </w:rPr>
        <w:t>: Brief Training Manual for VASA-QUAL Interviewers</w:t>
      </w:r>
      <w:bookmarkEnd w:id="20"/>
    </w:p>
    <w:p w14:paraId="3CAE708A" w14:textId="77777777" w:rsidR="004252FE" w:rsidRDefault="004252FE" w:rsidP="004252FE">
      <w:pPr>
        <w:rPr>
          <w:b/>
          <w:bCs/>
        </w:rPr>
      </w:pPr>
      <w:bookmarkStart w:id="21" w:name="_Toc40898620"/>
    </w:p>
    <w:p w14:paraId="5DC880CA" w14:textId="03C63868" w:rsidR="00757EF5" w:rsidRPr="00773BA2" w:rsidRDefault="00757EF5" w:rsidP="004252FE">
      <w:pPr>
        <w:rPr>
          <w:b/>
          <w:bCs/>
        </w:rPr>
      </w:pPr>
      <w:r w:rsidRPr="00773BA2">
        <w:rPr>
          <w:b/>
          <w:bCs/>
        </w:rPr>
        <w:t xml:space="preserve">Brief Interviewer Training Guide for Conducting </w:t>
      </w:r>
      <w:r w:rsidR="00773BA2" w:rsidRPr="00773BA2">
        <w:rPr>
          <w:b/>
          <w:bCs/>
        </w:rPr>
        <w:t xml:space="preserve">VASA-QUAL </w:t>
      </w:r>
      <w:r w:rsidRPr="00773BA2">
        <w:rPr>
          <w:b/>
          <w:bCs/>
        </w:rPr>
        <w:t>Qualitative Supplement to Verbal and Social Autopsy Assessments</w:t>
      </w:r>
      <w:bookmarkEnd w:id="21"/>
    </w:p>
    <w:p w14:paraId="0A48D3BE" w14:textId="77777777" w:rsidR="00757EF5" w:rsidRPr="00ED0AB2" w:rsidRDefault="00757EF5" w:rsidP="00757EF5">
      <w:pPr>
        <w:rPr>
          <w:rFonts w:asciiTheme="majorHAnsi" w:hAnsiTheme="majorHAnsi" w:cstheme="majorHAnsi"/>
        </w:rPr>
      </w:pPr>
    </w:p>
    <w:p w14:paraId="26EFDFCA" w14:textId="71BA0221" w:rsidR="00757EF5" w:rsidRPr="00ED0AB2" w:rsidRDefault="00757EF5" w:rsidP="00757EF5">
      <w:pPr>
        <w:rPr>
          <w:rFonts w:asciiTheme="majorHAnsi" w:hAnsiTheme="majorHAnsi" w:cstheme="majorHAnsi"/>
        </w:rPr>
      </w:pPr>
      <w:r w:rsidRPr="00ED0AB2">
        <w:rPr>
          <w:rFonts w:asciiTheme="majorHAnsi" w:hAnsiTheme="majorHAnsi" w:cstheme="majorHAnsi"/>
        </w:rPr>
        <w:t xml:space="preserve">Each VASA study is unique, and as such, each set of VASA interviewers will need to go through a formal training process to ensure the collection of high-quality verbal and social autopsy data. This is also true for those collecting VASA-QUAL data. Qualitative interviewing is significantly different than standard structured or semi-structured interviewing. It requires skills that can be learned, but those skills must be practiced and reinforced through initial trainings, observations, feedback, and refresher trainings. </w:t>
      </w:r>
      <w:r w:rsidR="001E636C">
        <w:rPr>
          <w:rFonts w:asciiTheme="majorHAnsi" w:hAnsiTheme="majorHAnsi" w:cstheme="majorHAnsi"/>
        </w:rPr>
        <w:t xml:space="preserve">When selecting potential interviewers, it is helpful to seek individuals with previous qualitative interviewing experience, but it is just as important to choose individuals who can genuinely connect with respondents, who listen attentively, and who are comfortable adjusting their line of questioning in response to </w:t>
      </w:r>
      <w:r w:rsidR="0072716E">
        <w:rPr>
          <w:rFonts w:asciiTheme="majorHAnsi" w:hAnsiTheme="majorHAnsi" w:cstheme="majorHAnsi"/>
        </w:rPr>
        <w:t>what the participant says. Individuals who prefer following a rigid list of survey questions will not be as successful at administering the VASA-QUAL as those who can see each interview as a conversation that may evolve in unexpected ways.</w:t>
      </w:r>
    </w:p>
    <w:p w14:paraId="5B6911F6" w14:textId="77777777" w:rsidR="00757EF5" w:rsidRPr="00ED0AB2" w:rsidRDefault="00757EF5" w:rsidP="00757EF5">
      <w:pPr>
        <w:rPr>
          <w:rFonts w:asciiTheme="majorHAnsi" w:hAnsiTheme="majorHAnsi" w:cstheme="majorHAnsi"/>
        </w:rPr>
      </w:pPr>
    </w:p>
    <w:p w14:paraId="68E2F271"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 xml:space="preserve">These next few pages provide some brief reminders for interviewers. This is not meant to be a comprehensive interviewer training guide, but instead to serve as a reference for the lead qualitative methodologist on the team as he or she generates site-specific training for interviewers.  </w:t>
      </w:r>
    </w:p>
    <w:p w14:paraId="657BBE5A" w14:textId="77777777" w:rsidR="00757EF5" w:rsidRPr="00ED0AB2" w:rsidRDefault="00757EF5" w:rsidP="00757EF5">
      <w:pPr>
        <w:rPr>
          <w:rFonts w:asciiTheme="majorHAnsi" w:hAnsiTheme="majorHAnsi" w:cstheme="majorHAnsi"/>
        </w:rPr>
      </w:pPr>
    </w:p>
    <w:p w14:paraId="574272B6"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We recommend each in-person training and written training guide include such things as:</w:t>
      </w:r>
    </w:p>
    <w:p w14:paraId="2B379F2A" w14:textId="77777777" w:rsidR="00757EF5" w:rsidRPr="00ED0AB2" w:rsidRDefault="00757EF5" w:rsidP="00757EF5">
      <w:pPr>
        <w:rPr>
          <w:rFonts w:asciiTheme="majorHAnsi" w:hAnsiTheme="majorHAnsi" w:cstheme="majorHAnsi"/>
        </w:rPr>
      </w:pPr>
    </w:p>
    <w:p w14:paraId="0FE1C914" w14:textId="77777777" w:rsidR="00757EF5" w:rsidRPr="00ED0AB2" w:rsidRDefault="00757EF5" w:rsidP="00757EF5">
      <w:pPr>
        <w:pStyle w:val="ListParagraph"/>
        <w:numPr>
          <w:ilvl w:val="0"/>
          <w:numId w:val="19"/>
        </w:numPr>
        <w:spacing w:after="200" w:line="276" w:lineRule="auto"/>
        <w:rPr>
          <w:rFonts w:asciiTheme="majorHAnsi" w:hAnsiTheme="majorHAnsi" w:cstheme="majorHAnsi"/>
        </w:rPr>
      </w:pPr>
      <w:r w:rsidRPr="00ED0AB2">
        <w:rPr>
          <w:rFonts w:asciiTheme="majorHAnsi" w:hAnsiTheme="majorHAnsi" w:cstheme="majorHAnsi"/>
        </w:rPr>
        <w:t>Introductions to the overall project, the site, and the project team</w:t>
      </w:r>
    </w:p>
    <w:p w14:paraId="63EBCE4B" w14:textId="77777777" w:rsidR="00757EF5" w:rsidRPr="00ED0AB2" w:rsidRDefault="00757EF5" w:rsidP="00757EF5">
      <w:pPr>
        <w:pStyle w:val="ListParagraph"/>
        <w:numPr>
          <w:ilvl w:val="0"/>
          <w:numId w:val="19"/>
        </w:numPr>
        <w:spacing w:after="200" w:line="276" w:lineRule="auto"/>
        <w:rPr>
          <w:rFonts w:asciiTheme="majorHAnsi" w:hAnsiTheme="majorHAnsi" w:cstheme="majorHAnsi"/>
        </w:rPr>
      </w:pPr>
      <w:r w:rsidRPr="00ED0AB2">
        <w:rPr>
          <w:rFonts w:asciiTheme="majorHAnsi" w:hAnsiTheme="majorHAnsi" w:cstheme="majorHAnsi"/>
        </w:rPr>
        <w:t xml:space="preserve">Importance of field workers / research staff </w:t>
      </w:r>
    </w:p>
    <w:p w14:paraId="6855FEC4" w14:textId="77777777" w:rsidR="00757EF5" w:rsidRPr="00ED0AB2" w:rsidRDefault="00757EF5" w:rsidP="00757EF5">
      <w:pPr>
        <w:pStyle w:val="ListParagraph"/>
        <w:numPr>
          <w:ilvl w:val="0"/>
          <w:numId w:val="19"/>
        </w:numPr>
        <w:spacing w:after="200" w:line="276" w:lineRule="auto"/>
        <w:rPr>
          <w:rFonts w:asciiTheme="majorHAnsi" w:hAnsiTheme="majorHAnsi" w:cstheme="majorHAnsi"/>
        </w:rPr>
      </w:pPr>
      <w:r w:rsidRPr="00ED0AB2">
        <w:rPr>
          <w:rFonts w:asciiTheme="majorHAnsi" w:hAnsiTheme="majorHAnsi" w:cstheme="majorHAnsi"/>
        </w:rPr>
        <w:t>Description of the VASA research protocol</w:t>
      </w:r>
    </w:p>
    <w:p w14:paraId="461B9825" w14:textId="77777777" w:rsidR="00757EF5" w:rsidRPr="00ED0AB2" w:rsidRDefault="00757EF5" w:rsidP="00757EF5">
      <w:pPr>
        <w:pStyle w:val="ListParagraph"/>
        <w:numPr>
          <w:ilvl w:val="0"/>
          <w:numId w:val="19"/>
        </w:numPr>
        <w:spacing w:after="200" w:line="276" w:lineRule="auto"/>
        <w:rPr>
          <w:rFonts w:asciiTheme="majorHAnsi" w:hAnsiTheme="majorHAnsi" w:cstheme="majorHAnsi"/>
        </w:rPr>
      </w:pPr>
      <w:r w:rsidRPr="00ED0AB2">
        <w:rPr>
          <w:rFonts w:asciiTheme="majorHAnsi" w:hAnsiTheme="majorHAnsi" w:cstheme="majorHAnsi"/>
        </w:rPr>
        <w:t>Description / purpose of the VASA-QUAL modules</w:t>
      </w:r>
    </w:p>
    <w:p w14:paraId="2BA88F58" w14:textId="77777777" w:rsidR="00757EF5" w:rsidRPr="00ED0AB2" w:rsidRDefault="00757EF5" w:rsidP="00757EF5">
      <w:pPr>
        <w:pStyle w:val="ListParagraph"/>
        <w:numPr>
          <w:ilvl w:val="0"/>
          <w:numId w:val="19"/>
        </w:numPr>
        <w:spacing w:after="200" w:line="276" w:lineRule="auto"/>
        <w:rPr>
          <w:rFonts w:asciiTheme="majorHAnsi" w:hAnsiTheme="majorHAnsi" w:cstheme="majorHAnsi"/>
        </w:rPr>
      </w:pPr>
      <w:r w:rsidRPr="00ED0AB2">
        <w:rPr>
          <w:rFonts w:asciiTheme="majorHAnsi" w:hAnsiTheme="majorHAnsi" w:cstheme="majorHAnsi"/>
        </w:rPr>
        <w:t>Logistics of enrollment for the VASA-QUAL portion of the study</w:t>
      </w:r>
    </w:p>
    <w:p w14:paraId="7C8FFCE1" w14:textId="77777777" w:rsidR="00757EF5" w:rsidRPr="00ED0AB2" w:rsidRDefault="00757EF5" w:rsidP="00757EF5">
      <w:pPr>
        <w:pStyle w:val="ListParagraph"/>
        <w:numPr>
          <w:ilvl w:val="1"/>
          <w:numId w:val="19"/>
        </w:numPr>
        <w:spacing w:after="200" w:line="276" w:lineRule="auto"/>
        <w:rPr>
          <w:rFonts w:asciiTheme="majorHAnsi" w:hAnsiTheme="majorHAnsi" w:cstheme="majorHAnsi"/>
        </w:rPr>
      </w:pPr>
      <w:r w:rsidRPr="00ED0AB2">
        <w:rPr>
          <w:rFonts w:asciiTheme="majorHAnsi" w:hAnsiTheme="majorHAnsi" w:cstheme="majorHAnsi"/>
        </w:rPr>
        <w:t>Subject identification</w:t>
      </w:r>
    </w:p>
    <w:p w14:paraId="3AE542BE" w14:textId="77777777" w:rsidR="00757EF5" w:rsidRPr="00ED0AB2" w:rsidRDefault="00757EF5" w:rsidP="00757EF5">
      <w:pPr>
        <w:pStyle w:val="ListParagraph"/>
        <w:numPr>
          <w:ilvl w:val="1"/>
          <w:numId w:val="19"/>
        </w:numPr>
        <w:spacing w:after="200" w:line="276" w:lineRule="auto"/>
        <w:rPr>
          <w:rFonts w:asciiTheme="majorHAnsi" w:hAnsiTheme="majorHAnsi" w:cstheme="majorHAnsi"/>
        </w:rPr>
      </w:pPr>
      <w:r w:rsidRPr="00ED0AB2">
        <w:rPr>
          <w:rFonts w:asciiTheme="majorHAnsi" w:hAnsiTheme="majorHAnsi" w:cstheme="majorHAnsi"/>
        </w:rPr>
        <w:t>Obtaining Informed Consent</w:t>
      </w:r>
    </w:p>
    <w:p w14:paraId="083E485F" w14:textId="77777777" w:rsidR="00757EF5" w:rsidRPr="00ED0AB2" w:rsidRDefault="00757EF5" w:rsidP="00757EF5">
      <w:pPr>
        <w:pStyle w:val="ListParagraph"/>
        <w:numPr>
          <w:ilvl w:val="1"/>
          <w:numId w:val="19"/>
        </w:numPr>
        <w:spacing w:after="200" w:line="276" w:lineRule="auto"/>
        <w:rPr>
          <w:rFonts w:asciiTheme="majorHAnsi" w:hAnsiTheme="majorHAnsi" w:cstheme="majorHAnsi"/>
        </w:rPr>
      </w:pPr>
      <w:r w:rsidRPr="00ED0AB2">
        <w:rPr>
          <w:rFonts w:asciiTheme="majorHAnsi" w:hAnsiTheme="majorHAnsi" w:cstheme="majorHAnsi"/>
        </w:rPr>
        <w:t xml:space="preserve">Participant Tracking </w:t>
      </w:r>
    </w:p>
    <w:p w14:paraId="586B13B7" w14:textId="07F09245" w:rsidR="00757EF5" w:rsidRPr="00ED0AB2" w:rsidRDefault="00757EF5" w:rsidP="00757EF5">
      <w:pPr>
        <w:pStyle w:val="ListParagraph"/>
        <w:numPr>
          <w:ilvl w:val="0"/>
          <w:numId w:val="19"/>
        </w:numPr>
        <w:spacing w:after="200" w:line="276" w:lineRule="auto"/>
        <w:rPr>
          <w:rFonts w:asciiTheme="majorHAnsi" w:hAnsiTheme="majorHAnsi" w:cstheme="majorHAnsi"/>
        </w:rPr>
      </w:pPr>
      <w:r w:rsidRPr="00ED0AB2">
        <w:rPr>
          <w:rFonts w:asciiTheme="majorHAnsi" w:hAnsiTheme="majorHAnsi" w:cstheme="majorHAnsi"/>
        </w:rPr>
        <w:t>Data collection / Interviewing Tips</w:t>
      </w:r>
      <w:r w:rsidR="0072716E">
        <w:rPr>
          <w:rFonts w:asciiTheme="majorHAnsi" w:hAnsiTheme="majorHAnsi" w:cstheme="majorHAnsi"/>
        </w:rPr>
        <w:t xml:space="preserve"> </w:t>
      </w:r>
    </w:p>
    <w:p w14:paraId="1EE03DF5" w14:textId="77777777" w:rsidR="00757EF5" w:rsidRPr="00ED0AB2" w:rsidRDefault="00757EF5" w:rsidP="00757EF5">
      <w:pPr>
        <w:pStyle w:val="ListParagraph"/>
        <w:numPr>
          <w:ilvl w:val="0"/>
          <w:numId w:val="19"/>
        </w:numPr>
        <w:spacing w:after="200" w:line="276" w:lineRule="auto"/>
        <w:rPr>
          <w:rFonts w:asciiTheme="majorHAnsi" w:hAnsiTheme="majorHAnsi" w:cstheme="majorHAnsi"/>
        </w:rPr>
      </w:pPr>
      <w:r w:rsidRPr="00ED0AB2">
        <w:rPr>
          <w:rFonts w:asciiTheme="majorHAnsi" w:hAnsiTheme="majorHAnsi" w:cstheme="majorHAnsi"/>
        </w:rPr>
        <w:t>Avoiding Common Mistakes</w:t>
      </w:r>
    </w:p>
    <w:p w14:paraId="1BB597C1" w14:textId="77777777" w:rsidR="00757EF5" w:rsidRPr="00ED0AB2" w:rsidRDefault="00757EF5" w:rsidP="00757EF5">
      <w:pPr>
        <w:pStyle w:val="ListParagraph"/>
        <w:numPr>
          <w:ilvl w:val="0"/>
          <w:numId w:val="19"/>
        </w:numPr>
        <w:spacing w:after="200" w:line="276" w:lineRule="auto"/>
        <w:rPr>
          <w:rFonts w:asciiTheme="majorHAnsi" w:hAnsiTheme="majorHAnsi" w:cstheme="majorHAnsi"/>
        </w:rPr>
      </w:pPr>
      <w:r w:rsidRPr="00ED0AB2">
        <w:rPr>
          <w:rFonts w:asciiTheme="majorHAnsi" w:hAnsiTheme="majorHAnsi" w:cstheme="majorHAnsi"/>
        </w:rPr>
        <w:t>Frequently Asked Questions (FAQs)</w:t>
      </w:r>
    </w:p>
    <w:p w14:paraId="208B7FFC" w14:textId="7ACE1A40" w:rsidR="00757EF5" w:rsidRPr="00ED0AB2" w:rsidRDefault="00757EF5" w:rsidP="00757EF5">
      <w:pPr>
        <w:rPr>
          <w:rFonts w:asciiTheme="majorHAnsi" w:hAnsiTheme="majorHAnsi" w:cstheme="majorHAnsi"/>
        </w:rPr>
      </w:pPr>
      <w:r w:rsidRPr="00ED0AB2">
        <w:rPr>
          <w:rFonts w:asciiTheme="majorHAnsi" w:hAnsiTheme="majorHAnsi" w:cstheme="majorHAnsi"/>
        </w:rPr>
        <w:t>Since these training sub-sections are likely to be study-specific, we have included the last three sections: Data collection / interviewing tips, Avoiding common mistakes, and Frequently asked questions.</w:t>
      </w:r>
    </w:p>
    <w:p w14:paraId="330D3CBC" w14:textId="77777777" w:rsidR="009B2C23" w:rsidRPr="00ED0AB2" w:rsidRDefault="009B2C23" w:rsidP="00757EF5">
      <w:pPr>
        <w:rPr>
          <w:rFonts w:asciiTheme="majorHAnsi" w:hAnsiTheme="majorHAnsi" w:cstheme="majorHAnsi"/>
        </w:rPr>
      </w:pPr>
    </w:p>
    <w:p w14:paraId="7422B78A" w14:textId="2DA1D28F" w:rsidR="00757EF5" w:rsidRDefault="00757EF5" w:rsidP="009B2C23">
      <w:pPr>
        <w:pStyle w:val="Heading2"/>
        <w:rPr>
          <w:b/>
          <w:bCs/>
        </w:rPr>
      </w:pPr>
      <w:bookmarkStart w:id="22" w:name="h.vi04fyvlw2p5" w:colFirst="0" w:colLast="0"/>
      <w:bookmarkStart w:id="23" w:name="h.s9595ww94s97" w:colFirst="0" w:colLast="0"/>
      <w:bookmarkStart w:id="24" w:name="_Toc40898621"/>
      <w:bookmarkEnd w:id="22"/>
      <w:bookmarkEnd w:id="23"/>
      <w:r w:rsidRPr="009B2C23">
        <w:rPr>
          <w:b/>
          <w:bCs/>
        </w:rPr>
        <w:t>Data collection</w:t>
      </w:r>
      <w:r w:rsidR="009B2C23" w:rsidRPr="009B2C23">
        <w:rPr>
          <w:b/>
          <w:bCs/>
        </w:rPr>
        <w:t xml:space="preserve"> / Interviewing</w:t>
      </w:r>
      <w:r w:rsidRPr="009B2C23">
        <w:rPr>
          <w:b/>
          <w:bCs/>
        </w:rPr>
        <w:t xml:space="preserve"> tips</w:t>
      </w:r>
      <w:bookmarkEnd w:id="24"/>
      <w:r w:rsidR="0072716E">
        <w:rPr>
          <w:b/>
          <w:bCs/>
        </w:rPr>
        <w:t xml:space="preserve"> </w:t>
      </w:r>
    </w:p>
    <w:p w14:paraId="34177C23" w14:textId="77777777" w:rsidR="00F52CE9" w:rsidRPr="00F52CE9" w:rsidRDefault="00F52CE9" w:rsidP="00F52CE9"/>
    <w:p w14:paraId="72E82822" w14:textId="72E9CF09" w:rsidR="00757EF5" w:rsidRDefault="009B2C23" w:rsidP="00757EF5">
      <w:pPr>
        <w:rPr>
          <w:rFonts w:asciiTheme="majorHAnsi" w:hAnsiTheme="majorHAnsi" w:cstheme="majorHAnsi"/>
        </w:rPr>
      </w:pPr>
      <w:r>
        <w:rPr>
          <w:rFonts w:asciiTheme="majorHAnsi" w:hAnsiTheme="majorHAnsi" w:cstheme="majorHAnsi"/>
        </w:rPr>
        <w:t xml:space="preserve">Data collection and interviewing tips includes a broad array of topics, including the overall structure of the qualitative interview, suggestions for building rapport, general interview reminders, </w:t>
      </w:r>
      <w:r w:rsidR="0072716E">
        <w:rPr>
          <w:rFonts w:asciiTheme="majorHAnsi" w:hAnsiTheme="majorHAnsi" w:cstheme="majorHAnsi"/>
        </w:rPr>
        <w:t xml:space="preserve">and the importance of practice interviews. </w:t>
      </w:r>
    </w:p>
    <w:p w14:paraId="25815B7D" w14:textId="77777777" w:rsidR="00F52CE9" w:rsidRDefault="00F52CE9" w:rsidP="009B2C23">
      <w:pPr>
        <w:pStyle w:val="Heading2"/>
        <w:rPr>
          <w:b/>
          <w:bCs/>
        </w:rPr>
      </w:pPr>
      <w:bookmarkStart w:id="25" w:name="_Toc40898622"/>
    </w:p>
    <w:p w14:paraId="0AA0B982" w14:textId="77777777" w:rsidR="00F52CE9" w:rsidRDefault="00F52CE9" w:rsidP="009B2C23">
      <w:pPr>
        <w:pStyle w:val="Heading2"/>
        <w:rPr>
          <w:b/>
          <w:bCs/>
        </w:rPr>
      </w:pPr>
    </w:p>
    <w:p w14:paraId="4F589C0F" w14:textId="1E67AE91" w:rsidR="00757EF5" w:rsidRDefault="00757EF5" w:rsidP="009B2C23">
      <w:pPr>
        <w:pStyle w:val="Heading2"/>
        <w:rPr>
          <w:b/>
          <w:bCs/>
        </w:rPr>
      </w:pPr>
      <w:r w:rsidRPr="009B2C23">
        <w:rPr>
          <w:b/>
          <w:bCs/>
        </w:rPr>
        <w:t>Overall Qualitative Interview Structure</w:t>
      </w:r>
      <w:bookmarkEnd w:id="25"/>
      <w:r w:rsidRPr="009B2C23">
        <w:rPr>
          <w:b/>
          <w:bCs/>
        </w:rPr>
        <w:t xml:space="preserve"> </w:t>
      </w:r>
    </w:p>
    <w:p w14:paraId="3A2FC920" w14:textId="77777777" w:rsidR="009B2C23" w:rsidRPr="009B2C23" w:rsidRDefault="009B2C23" w:rsidP="009B2C23"/>
    <w:p w14:paraId="1567C118"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Each interview ought to have a standard structure – starting with introducing yourself and ending with a heartfelt thank you for the respondent’s time. This is one suggested pattern for qualitative interviews:</w:t>
      </w:r>
    </w:p>
    <w:p w14:paraId="486780CC" w14:textId="77777777" w:rsidR="00757EF5" w:rsidRPr="00ED0AB2" w:rsidRDefault="00757EF5" w:rsidP="00757EF5">
      <w:pPr>
        <w:rPr>
          <w:rFonts w:asciiTheme="majorHAnsi" w:hAnsiTheme="majorHAnsi" w:cstheme="majorHAnsi"/>
        </w:rPr>
      </w:pPr>
    </w:p>
    <w:p w14:paraId="45C4EC19" w14:textId="77777777" w:rsidR="00757EF5" w:rsidRPr="00ED0AB2" w:rsidRDefault="00757EF5" w:rsidP="00757EF5">
      <w:pPr>
        <w:pStyle w:val="ListParagraph"/>
        <w:numPr>
          <w:ilvl w:val="0"/>
          <w:numId w:val="24"/>
        </w:numPr>
        <w:spacing w:after="160" w:line="259" w:lineRule="auto"/>
        <w:rPr>
          <w:rFonts w:asciiTheme="majorHAnsi" w:hAnsiTheme="majorHAnsi" w:cstheme="majorHAnsi"/>
        </w:rPr>
      </w:pPr>
      <w:r w:rsidRPr="00ED0AB2">
        <w:rPr>
          <w:rFonts w:asciiTheme="majorHAnsi" w:hAnsiTheme="majorHAnsi" w:cstheme="majorHAnsi"/>
        </w:rPr>
        <w:t>Introduce yourself to the participant and describe the research topic</w:t>
      </w:r>
    </w:p>
    <w:p w14:paraId="2EA25AB1" w14:textId="77777777" w:rsidR="00757EF5" w:rsidRPr="00ED0AB2" w:rsidRDefault="00757EF5" w:rsidP="00757EF5">
      <w:pPr>
        <w:pStyle w:val="ListParagraph"/>
        <w:spacing w:after="160" w:line="259" w:lineRule="auto"/>
        <w:ind w:left="1080"/>
        <w:rPr>
          <w:rFonts w:asciiTheme="majorHAnsi" w:hAnsiTheme="majorHAnsi" w:cstheme="majorHAnsi"/>
        </w:rPr>
      </w:pPr>
    </w:p>
    <w:p w14:paraId="257E0973" w14:textId="77777777" w:rsidR="00757EF5" w:rsidRPr="00ED0AB2" w:rsidRDefault="00757EF5" w:rsidP="00757EF5">
      <w:pPr>
        <w:pStyle w:val="ListParagraph"/>
        <w:numPr>
          <w:ilvl w:val="0"/>
          <w:numId w:val="24"/>
        </w:numPr>
        <w:spacing w:after="160" w:line="259" w:lineRule="auto"/>
        <w:rPr>
          <w:rFonts w:asciiTheme="majorHAnsi" w:hAnsiTheme="majorHAnsi" w:cstheme="majorHAnsi"/>
        </w:rPr>
      </w:pPr>
      <w:r w:rsidRPr="00ED0AB2">
        <w:rPr>
          <w:rFonts w:asciiTheme="majorHAnsi" w:hAnsiTheme="majorHAnsi" w:cstheme="majorHAnsi"/>
        </w:rPr>
        <w:t>Build rapport, including:</w:t>
      </w:r>
    </w:p>
    <w:p w14:paraId="6F3D4FC0" w14:textId="77777777" w:rsidR="00757EF5" w:rsidRPr="00ED0AB2" w:rsidRDefault="00757EF5" w:rsidP="00757EF5">
      <w:pPr>
        <w:pStyle w:val="ListParagraph"/>
        <w:numPr>
          <w:ilvl w:val="1"/>
          <w:numId w:val="24"/>
        </w:numPr>
        <w:spacing w:after="200" w:line="276" w:lineRule="auto"/>
        <w:rPr>
          <w:rFonts w:asciiTheme="majorHAnsi" w:hAnsiTheme="majorHAnsi" w:cstheme="majorHAnsi"/>
        </w:rPr>
      </w:pPr>
      <w:r w:rsidRPr="00ED0AB2">
        <w:rPr>
          <w:rFonts w:asciiTheme="majorHAnsi" w:hAnsiTheme="majorHAnsi" w:cstheme="majorHAnsi"/>
          <w:i/>
        </w:rPr>
        <w:t>Starting with friendly conversation</w:t>
      </w:r>
      <w:r w:rsidRPr="00ED0AB2">
        <w:rPr>
          <w:rFonts w:asciiTheme="majorHAnsi" w:hAnsiTheme="majorHAnsi" w:cstheme="majorHAnsi"/>
        </w:rPr>
        <w:t xml:space="preserve">. Before the interview, it will help respondents feel at ease to have a brief casual conversation. You can ask about household members, the respondent’s occupation, or anything that seems appropriate and shows you are interested in the family. </w:t>
      </w:r>
    </w:p>
    <w:p w14:paraId="1E2963D3" w14:textId="77777777" w:rsidR="00757EF5" w:rsidRPr="00ED0AB2" w:rsidRDefault="00757EF5" w:rsidP="00757EF5">
      <w:pPr>
        <w:pStyle w:val="ListParagraph"/>
        <w:numPr>
          <w:ilvl w:val="1"/>
          <w:numId w:val="24"/>
        </w:numPr>
        <w:spacing w:after="200" w:line="276" w:lineRule="auto"/>
        <w:rPr>
          <w:rFonts w:asciiTheme="majorHAnsi" w:hAnsiTheme="majorHAnsi" w:cstheme="majorHAnsi"/>
        </w:rPr>
      </w:pPr>
      <w:r w:rsidRPr="00ED0AB2">
        <w:rPr>
          <w:rFonts w:asciiTheme="majorHAnsi" w:hAnsiTheme="majorHAnsi" w:cstheme="majorHAnsi"/>
          <w:i/>
        </w:rPr>
        <w:t xml:space="preserve">Expressing sympathy </w:t>
      </w:r>
      <w:r w:rsidRPr="00ED0AB2">
        <w:rPr>
          <w:rFonts w:asciiTheme="majorHAnsi" w:hAnsiTheme="majorHAnsi" w:cstheme="majorHAnsi"/>
        </w:rPr>
        <w:t>to show that you understand how difficult the time after a family member’s death can be, and that you perceive each woman/baby/child’s death to be a tragedy and not just a statistic.</w:t>
      </w:r>
    </w:p>
    <w:p w14:paraId="34E75EDC" w14:textId="77777777" w:rsidR="00757EF5" w:rsidRPr="00ED0AB2" w:rsidRDefault="00757EF5" w:rsidP="00757EF5">
      <w:pPr>
        <w:pStyle w:val="ListParagraph"/>
        <w:numPr>
          <w:ilvl w:val="1"/>
          <w:numId w:val="24"/>
        </w:numPr>
        <w:spacing w:after="200" w:line="276" w:lineRule="auto"/>
        <w:rPr>
          <w:rFonts w:asciiTheme="majorHAnsi" w:hAnsiTheme="majorHAnsi" w:cstheme="majorHAnsi"/>
        </w:rPr>
      </w:pPr>
      <w:r w:rsidRPr="00ED0AB2">
        <w:rPr>
          <w:rFonts w:asciiTheme="majorHAnsi" w:hAnsiTheme="majorHAnsi" w:cstheme="majorHAnsi"/>
          <w:i/>
        </w:rPr>
        <w:t>Reassuring household members about confidentiality</w:t>
      </w:r>
      <w:r w:rsidRPr="00ED0AB2">
        <w:rPr>
          <w:rFonts w:asciiTheme="majorHAnsi" w:hAnsiTheme="majorHAnsi" w:cstheme="majorHAnsi"/>
        </w:rPr>
        <w:t xml:space="preserve">. From the beginning of the interview you should make very clear that no identifying information will be recorded beyond the date of death and the location of the local Health Centre. No names of respondents will be recorded, and the information is being collected solely to help understand deaths in the area and prevent similar deaths occurring in future.  </w:t>
      </w:r>
    </w:p>
    <w:p w14:paraId="2B2EE328" w14:textId="77777777" w:rsidR="00757EF5" w:rsidRPr="00ED0AB2" w:rsidRDefault="00757EF5" w:rsidP="00757EF5">
      <w:pPr>
        <w:pStyle w:val="ListParagraph"/>
        <w:spacing w:after="200" w:line="276" w:lineRule="auto"/>
        <w:ind w:left="1800"/>
        <w:rPr>
          <w:rFonts w:asciiTheme="majorHAnsi" w:hAnsiTheme="majorHAnsi" w:cstheme="majorHAnsi"/>
        </w:rPr>
      </w:pPr>
    </w:p>
    <w:p w14:paraId="40CD4914" w14:textId="77777777" w:rsidR="00757EF5" w:rsidRPr="00ED0AB2" w:rsidRDefault="00757EF5" w:rsidP="00757EF5">
      <w:pPr>
        <w:pStyle w:val="ListParagraph"/>
        <w:numPr>
          <w:ilvl w:val="0"/>
          <w:numId w:val="24"/>
        </w:numPr>
        <w:spacing w:after="160" w:line="259" w:lineRule="auto"/>
        <w:rPr>
          <w:rFonts w:asciiTheme="majorHAnsi" w:hAnsiTheme="majorHAnsi" w:cstheme="majorHAnsi"/>
        </w:rPr>
      </w:pPr>
      <w:r w:rsidRPr="00ED0AB2">
        <w:rPr>
          <w:rFonts w:asciiTheme="majorHAnsi" w:hAnsiTheme="majorHAnsi" w:cstheme="majorHAnsi"/>
        </w:rPr>
        <w:t>Conduct the interview, beginning with the questions listed. As the participant shares her story, follow-up with probing questions to elicit more details. Remember, the goal is to hear the story of the death from the participant’s perspective in order to find things that might be possible to change to improve outcomes for others.</w:t>
      </w:r>
    </w:p>
    <w:p w14:paraId="1E794C0D" w14:textId="77777777" w:rsidR="00757EF5" w:rsidRPr="00ED0AB2" w:rsidRDefault="00757EF5" w:rsidP="00757EF5">
      <w:pPr>
        <w:pStyle w:val="ListParagraph"/>
        <w:spacing w:after="160" w:line="259" w:lineRule="auto"/>
        <w:ind w:left="1080"/>
        <w:rPr>
          <w:rFonts w:asciiTheme="majorHAnsi" w:hAnsiTheme="majorHAnsi" w:cstheme="majorHAnsi"/>
        </w:rPr>
      </w:pPr>
    </w:p>
    <w:p w14:paraId="2E6742A6" w14:textId="77777777" w:rsidR="00757EF5" w:rsidRPr="00ED0AB2" w:rsidRDefault="00757EF5" w:rsidP="00757EF5">
      <w:pPr>
        <w:pStyle w:val="ListParagraph"/>
        <w:numPr>
          <w:ilvl w:val="0"/>
          <w:numId w:val="24"/>
        </w:numPr>
        <w:spacing w:after="160" w:line="259" w:lineRule="auto"/>
        <w:rPr>
          <w:rFonts w:asciiTheme="majorHAnsi" w:hAnsiTheme="majorHAnsi" w:cstheme="majorHAnsi"/>
        </w:rPr>
      </w:pPr>
      <w:r w:rsidRPr="00ED0AB2">
        <w:rPr>
          <w:rFonts w:asciiTheme="majorHAnsi" w:hAnsiTheme="majorHAnsi" w:cstheme="majorHAnsi"/>
        </w:rPr>
        <w:t>End in a way that allows the participant to reflect and regroup – end with a broad question (ex: “is there anything else you want to add to help us better understand your experience?”). It may also be appropriate to ask how the participant felt about the interview</w:t>
      </w:r>
    </w:p>
    <w:p w14:paraId="4A74AF6C" w14:textId="77777777" w:rsidR="00757EF5" w:rsidRPr="00ED0AB2" w:rsidRDefault="00757EF5" w:rsidP="00757EF5">
      <w:pPr>
        <w:pStyle w:val="ListParagraph"/>
        <w:spacing w:after="160" w:line="259" w:lineRule="auto"/>
        <w:ind w:left="1080"/>
        <w:rPr>
          <w:rFonts w:asciiTheme="majorHAnsi" w:hAnsiTheme="majorHAnsi" w:cstheme="majorHAnsi"/>
        </w:rPr>
      </w:pPr>
    </w:p>
    <w:p w14:paraId="797AA942" w14:textId="52C28FD9" w:rsidR="00757EF5" w:rsidRDefault="00757EF5" w:rsidP="00757EF5">
      <w:pPr>
        <w:pStyle w:val="ListParagraph"/>
        <w:numPr>
          <w:ilvl w:val="0"/>
          <w:numId w:val="24"/>
        </w:numPr>
        <w:spacing w:after="160" w:line="259" w:lineRule="auto"/>
        <w:rPr>
          <w:rFonts w:asciiTheme="majorHAnsi" w:hAnsiTheme="majorHAnsi" w:cstheme="majorHAnsi"/>
        </w:rPr>
      </w:pPr>
      <w:r w:rsidRPr="00ED0AB2">
        <w:rPr>
          <w:rFonts w:asciiTheme="majorHAnsi" w:hAnsiTheme="majorHAnsi" w:cstheme="majorHAnsi"/>
        </w:rPr>
        <w:t>At the end of the interview, thank the participant for her willingness to participate in your research study. If necessary, remind the participant that her responses will remain confidential.</w:t>
      </w:r>
    </w:p>
    <w:p w14:paraId="04E850CD" w14:textId="77777777" w:rsidR="009B2C23" w:rsidRPr="009B2C23" w:rsidRDefault="009B2C23" w:rsidP="009B2C23">
      <w:pPr>
        <w:pStyle w:val="ListParagraph"/>
        <w:rPr>
          <w:rFonts w:asciiTheme="majorHAnsi" w:hAnsiTheme="majorHAnsi" w:cstheme="majorHAnsi"/>
        </w:rPr>
      </w:pPr>
    </w:p>
    <w:p w14:paraId="0D154AEE" w14:textId="77777777" w:rsidR="009B2C23" w:rsidRPr="00ED0AB2" w:rsidRDefault="009B2C23" w:rsidP="009B2C23">
      <w:pPr>
        <w:pStyle w:val="ListParagraph"/>
        <w:spacing w:after="160" w:line="259" w:lineRule="auto"/>
        <w:ind w:left="1080"/>
        <w:rPr>
          <w:rFonts w:asciiTheme="majorHAnsi" w:hAnsiTheme="majorHAnsi" w:cstheme="majorHAnsi"/>
        </w:rPr>
      </w:pPr>
    </w:p>
    <w:p w14:paraId="71BC3FCF" w14:textId="77777777" w:rsidR="00757EF5" w:rsidRPr="009B2C23" w:rsidRDefault="00757EF5" w:rsidP="009B2C23">
      <w:pPr>
        <w:pStyle w:val="Heading2"/>
        <w:rPr>
          <w:b/>
          <w:bCs/>
        </w:rPr>
      </w:pPr>
      <w:bookmarkStart w:id="26" w:name="_Toc40898623"/>
      <w:r w:rsidRPr="009B2C23">
        <w:rPr>
          <w:b/>
          <w:bCs/>
        </w:rPr>
        <w:t>Tips on Building Rapport:</w:t>
      </w:r>
      <w:bookmarkEnd w:id="26"/>
    </w:p>
    <w:p w14:paraId="5DE8EBB2" w14:textId="77777777" w:rsidR="00757EF5" w:rsidRPr="00ED0AB2" w:rsidRDefault="00757EF5" w:rsidP="00757EF5">
      <w:pPr>
        <w:rPr>
          <w:rFonts w:asciiTheme="majorHAnsi" w:hAnsiTheme="majorHAnsi" w:cstheme="majorHAnsi"/>
        </w:rPr>
      </w:pPr>
    </w:p>
    <w:p w14:paraId="4BA70379"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 xml:space="preserve">Establishing rapport with respondents is an important part of being an effective interviewer. While rapport is difficult to quantify and does not come with a set of predetermined actions that guarantee its establishment, there are a few things that can often help. Note, however, that strategies may differ by culture, with variations in such things as hierarchy and gender necessitating adjustments. For example, in </w:t>
      </w:r>
      <w:r w:rsidRPr="00ED0AB2">
        <w:rPr>
          <w:rFonts w:asciiTheme="majorHAnsi" w:hAnsiTheme="majorHAnsi" w:cstheme="majorHAnsi"/>
        </w:rPr>
        <w:lastRenderedPageBreak/>
        <w:t>some settings eye contact can be helpful in establishing rapport, while in others, it could be seen as confrontational. The following are some general tips to keep in mind while interviewing women and their families regarding a loss:</w:t>
      </w:r>
    </w:p>
    <w:p w14:paraId="613D23CE" w14:textId="77777777" w:rsidR="00757EF5" w:rsidRPr="00ED0AB2" w:rsidRDefault="00757EF5" w:rsidP="00757EF5">
      <w:pPr>
        <w:rPr>
          <w:rFonts w:asciiTheme="majorHAnsi" w:eastAsia="Arial" w:hAnsiTheme="majorHAnsi" w:cstheme="majorHAnsi"/>
        </w:rPr>
      </w:pPr>
    </w:p>
    <w:p w14:paraId="0193706E" w14:textId="77777777" w:rsidR="00757EF5" w:rsidRPr="00ED0AB2" w:rsidRDefault="00757EF5" w:rsidP="00757EF5">
      <w:pPr>
        <w:rPr>
          <w:rFonts w:asciiTheme="majorHAnsi" w:eastAsia="Arial" w:hAnsiTheme="majorHAnsi" w:cstheme="majorHAnsi"/>
          <w:b/>
        </w:rPr>
      </w:pPr>
      <w:r w:rsidRPr="00ED0AB2">
        <w:rPr>
          <w:rFonts w:asciiTheme="majorHAnsi" w:eastAsia="Arial" w:hAnsiTheme="majorHAnsi" w:cstheme="majorHAnsi"/>
          <w:b/>
        </w:rPr>
        <w:t>Your Face:</w:t>
      </w:r>
    </w:p>
    <w:p w14:paraId="104CD03B"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Make eye contact and vary your eye contact.</w:t>
      </w:r>
    </w:p>
    <w:p w14:paraId="6DDD179C"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Allow your face to reflect caring.</w:t>
      </w:r>
    </w:p>
    <w:p w14:paraId="55DFBF82"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Avoid any gestures that hide your face from view.</w:t>
      </w:r>
    </w:p>
    <w:p w14:paraId="03C2BBD1"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Avoid negative facial responses, including grimacing at potentially upsetting descriptions of illness and death</w:t>
      </w:r>
    </w:p>
    <w:p w14:paraId="60ABEF61" w14:textId="77777777" w:rsidR="00757EF5" w:rsidRPr="00ED0AB2" w:rsidRDefault="00757EF5" w:rsidP="00757EF5">
      <w:pPr>
        <w:spacing w:line="276" w:lineRule="auto"/>
        <w:rPr>
          <w:rFonts w:asciiTheme="majorHAnsi" w:hAnsiTheme="majorHAnsi" w:cstheme="majorHAnsi"/>
        </w:rPr>
      </w:pPr>
      <w:r w:rsidRPr="00ED0AB2">
        <w:rPr>
          <w:rFonts w:asciiTheme="majorHAnsi" w:hAnsiTheme="majorHAnsi" w:cstheme="majorHAnsi"/>
          <w:b/>
          <w:bCs/>
        </w:rPr>
        <w:t>Your Body Language:</w:t>
      </w:r>
    </w:p>
    <w:p w14:paraId="3F0B4DC1" w14:textId="77777777" w:rsidR="00757EF5" w:rsidRPr="00ED0AB2" w:rsidRDefault="00757EF5" w:rsidP="00757EF5">
      <w:pPr>
        <w:numPr>
          <w:ilvl w:val="1"/>
          <w:numId w:val="9"/>
        </w:numPr>
        <w:rPr>
          <w:rFonts w:asciiTheme="majorHAnsi" w:eastAsia="Arial" w:hAnsiTheme="majorHAnsi" w:cstheme="majorHAnsi"/>
          <w:szCs w:val="22"/>
        </w:rPr>
      </w:pPr>
      <w:r w:rsidRPr="00ED0AB2">
        <w:rPr>
          <w:rFonts w:asciiTheme="majorHAnsi" w:hAnsiTheme="majorHAnsi" w:cstheme="majorHAnsi"/>
        </w:rPr>
        <w:t>Be attentive and relaxed, and use positive gestures.</w:t>
      </w:r>
    </w:p>
    <w:p w14:paraId="2FB2C612" w14:textId="77777777" w:rsidR="00757EF5" w:rsidRPr="00ED0AB2" w:rsidRDefault="00757EF5" w:rsidP="00757EF5">
      <w:pPr>
        <w:numPr>
          <w:ilvl w:val="1"/>
          <w:numId w:val="9"/>
        </w:numPr>
        <w:rPr>
          <w:rFonts w:asciiTheme="majorHAnsi" w:eastAsia="Arial" w:hAnsiTheme="majorHAnsi" w:cstheme="majorHAnsi"/>
          <w:szCs w:val="22"/>
        </w:rPr>
      </w:pPr>
      <w:r w:rsidRPr="00ED0AB2">
        <w:rPr>
          <w:rFonts w:asciiTheme="majorHAnsi" w:hAnsiTheme="majorHAnsi" w:cstheme="majorHAnsi"/>
        </w:rPr>
        <w:t>Orient your body toward the participant</w:t>
      </w:r>
    </w:p>
    <w:p w14:paraId="78657C06" w14:textId="77777777" w:rsidR="00757EF5" w:rsidRPr="00ED0AB2" w:rsidRDefault="00757EF5" w:rsidP="00757EF5">
      <w:pPr>
        <w:numPr>
          <w:ilvl w:val="1"/>
          <w:numId w:val="9"/>
        </w:numPr>
        <w:rPr>
          <w:rFonts w:asciiTheme="majorHAnsi" w:eastAsia="Arial" w:hAnsiTheme="majorHAnsi" w:cstheme="majorHAnsi"/>
          <w:szCs w:val="22"/>
        </w:rPr>
      </w:pPr>
      <w:r w:rsidRPr="00ED0AB2">
        <w:rPr>
          <w:rFonts w:asciiTheme="majorHAnsi" w:hAnsiTheme="majorHAnsi" w:cstheme="majorHAnsi"/>
        </w:rPr>
        <w:t>Sit on the same level as the participant whenever possible</w:t>
      </w:r>
    </w:p>
    <w:p w14:paraId="6853EA10" w14:textId="3328124C" w:rsidR="00757EF5" w:rsidRPr="00ED0AB2" w:rsidRDefault="00757EF5" w:rsidP="00757EF5">
      <w:pPr>
        <w:numPr>
          <w:ilvl w:val="1"/>
          <w:numId w:val="9"/>
        </w:numPr>
        <w:rPr>
          <w:rFonts w:asciiTheme="majorHAnsi" w:eastAsia="Arial" w:hAnsiTheme="majorHAnsi" w:cstheme="majorHAnsi"/>
          <w:szCs w:val="22"/>
        </w:rPr>
      </w:pPr>
      <w:r w:rsidRPr="00ED0AB2">
        <w:rPr>
          <w:rFonts w:asciiTheme="majorHAnsi" w:hAnsiTheme="majorHAnsi" w:cstheme="majorHAnsi"/>
        </w:rPr>
        <w:t>Create an “open” body posture: arms uncrossed, body upright and</w:t>
      </w:r>
      <w:r w:rsidRPr="00ED0AB2">
        <w:rPr>
          <w:rFonts w:asciiTheme="majorHAnsi" w:hAnsiTheme="majorHAnsi" w:cstheme="majorHAnsi"/>
        </w:rPr>
        <w:br/>
        <w:t>centered.</w:t>
      </w:r>
      <w:r w:rsidRPr="00ED0AB2">
        <w:rPr>
          <w:rFonts w:asciiTheme="majorHAnsi" w:hAnsiTheme="majorHAnsi" w:cstheme="majorHAnsi"/>
        </w:rPr>
        <w:br/>
      </w:r>
    </w:p>
    <w:p w14:paraId="764759A0" w14:textId="77777777" w:rsidR="00757EF5" w:rsidRPr="00ED0AB2" w:rsidRDefault="00757EF5" w:rsidP="00757EF5">
      <w:pPr>
        <w:spacing w:line="276" w:lineRule="auto"/>
        <w:rPr>
          <w:rFonts w:asciiTheme="majorHAnsi" w:eastAsia="Arial" w:hAnsiTheme="majorHAnsi" w:cstheme="majorHAnsi"/>
        </w:rPr>
      </w:pPr>
      <w:r w:rsidRPr="00ED0AB2">
        <w:rPr>
          <w:rFonts w:asciiTheme="majorHAnsi" w:hAnsiTheme="majorHAnsi" w:cstheme="majorHAnsi"/>
          <w:b/>
          <w:bCs/>
        </w:rPr>
        <w:t>Your Vocal Style:</w:t>
      </w:r>
    </w:p>
    <w:p w14:paraId="2A464BF5"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Use a natural vocal style. Your voice communicates emotions.</w:t>
      </w:r>
    </w:p>
    <w:p w14:paraId="65DCC128"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Speak in a relaxed, warm manner.</w:t>
      </w:r>
    </w:p>
    <w:p w14:paraId="60EAFC7D" w14:textId="77777777" w:rsidR="00757EF5" w:rsidRPr="00ED0AB2" w:rsidRDefault="00757EF5" w:rsidP="00757EF5">
      <w:pPr>
        <w:rPr>
          <w:rFonts w:asciiTheme="majorHAnsi" w:eastAsia="Arial" w:hAnsiTheme="majorHAnsi" w:cstheme="majorHAnsi"/>
        </w:rPr>
      </w:pPr>
      <w:r w:rsidRPr="00ED0AB2">
        <w:rPr>
          <w:rFonts w:asciiTheme="majorHAnsi" w:hAnsiTheme="majorHAnsi" w:cstheme="majorHAnsi"/>
          <w:b/>
          <w:bCs/>
        </w:rPr>
        <w:t>Verbal Following:</w:t>
      </w:r>
    </w:p>
    <w:p w14:paraId="31E522E6" w14:textId="7E08FB30"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Stay on the topic. Don’t jump to a new topic until you feel as though the participant is done with her thoughts. Take your cues from the</w:t>
      </w:r>
      <w:r w:rsidR="00D028E0">
        <w:rPr>
          <w:rFonts w:asciiTheme="majorHAnsi" w:hAnsiTheme="majorHAnsi" w:cstheme="majorHAnsi"/>
        </w:rPr>
        <w:t xml:space="preserve"> </w:t>
      </w:r>
      <w:r w:rsidRPr="00ED0AB2">
        <w:rPr>
          <w:rFonts w:asciiTheme="majorHAnsi" w:hAnsiTheme="majorHAnsi" w:cstheme="majorHAnsi"/>
        </w:rPr>
        <w:t>grieving individual.</w:t>
      </w:r>
    </w:p>
    <w:p w14:paraId="3E78A314"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 xml:space="preserve">Don’t interrupt the participant. Let her finish her thoughts. </w:t>
      </w:r>
    </w:p>
    <w:p w14:paraId="351501B8"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Give the time he/she needs. Don’t rush the response, and don’t rush to respond yourself.</w:t>
      </w:r>
    </w:p>
    <w:p w14:paraId="01EFC651"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It is ok to pause or to allow moments of silence to reflect.</w:t>
      </w:r>
    </w:p>
    <w:p w14:paraId="6697B610" w14:textId="77777777" w:rsidR="00757EF5" w:rsidRPr="00ED0AB2" w:rsidRDefault="00757EF5" w:rsidP="00757EF5">
      <w:pPr>
        <w:rPr>
          <w:rFonts w:asciiTheme="majorHAnsi" w:eastAsia="Arial" w:hAnsiTheme="majorHAnsi" w:cstheme="majorHAnsi"/>
          <w:b/>
        </w:rPr>
      </w:pPr>
      <w:r w:rsidRPr="00ED0AB2">
        <w:rPr>
          <w:rFonts w:asciiTheme="majorHAnsi" w:hAnsiTheme="majorHAnsi" w:cstheme="majorHAnsi"/>
          <w:b/>
        </w:rPr>
        <w:t>Content:</w:t>
      </w:r>
    </w:p>
    <w:p w14:paraId="65307D32" w14:textId="01B74B36"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It is OK to talk with respondents about the challenges and emotional processes the individual had to go through following the death</w:t>
      </w:r>
      <w:r w:rsidR="00D028E0">
        <w:rPr>
          <w:rFonts w:asciiTheme="majorHAnsi" w:hAnsiTheme="majorHAnsi" w:cstheme="majorHAnsi"/>
        </w:rPr>
        <w:t>:</w:t>
      </w:r>
      <w:r w:rsidRPr="00ED0AB2">
        <w:rPr>
          <w:rFonts w:asciiTheme="majorHAnsi" w:hAnsiTheme="majorHAnsi" w:cstheme="majorHAnsi"/>
        </w:rPr>
        <w:t xml:space="preserve"> Denial (this can't be happening to me), anger (why is this happening, who is to blame?), bargaining (make this not be true and in return I will...), depression (I am too sad to do anything) and acceptance (I am at peace with what has happened). But remember not everyone goes through these phases, and often they may proceed out of order. </w:t>
      </w:r>
    </w:p>
    <w:p w14:paraId="103FE1E6"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 xml:space="preserve">Let them understand that their emotional reactions are natural and expected </w:t>
      </w:r>
    </w:p>
    <w:p w14:paraId="7DC9FC42" w14:textId="77777777" w:rsidR="00757EF5" w:rsidRPr="00ED0AB2" w:rsidRDefault="00757EF5" w:rsidP="00757EF5">
      <w:pPr>
        <w:pStyle w:val="ListParagraph"/>
        <w:numPr>
          <w:ilvl w:val="1"/>
          <w:numId w:val="9"/>
        </w:numPr>
        <w:spacing w:after="200" w:line="276" w:lineRule="auto"/>
        <w:rPr>
          <w:rFonts w:asciiTheme="majorHAnsi" w:eastAsia="Arial" w:hAnsiTheme="majorHAnsi" w:cstheme="majorHAnsi"/>
        </w:rPr>
      </w:pPr>
      <w:r w:rsidRPr="00ED0AB2">
        <w:rPr>
          <w:rFonts w:asciiTheme="majorHAnsi" w:hAnsiTheme="majorHAnsi" w:cstheme="majorHAnsi"/>
        </w:rPr>
        <w:t>Talk about some of their strengths that would help them draw upon coping strategies</w:t>
      </w:r>
    </w:p>
    <w:p w14:paraId="48DF69A9" w14:textId="77777777" w:rsidR="00757EF5" w:rsidRPr="00ED0AB2" w:rsidRDefault="00757EF5" w:rsidP="00757EF5">
      <w:pPr>
        <w:rPr>
          <w:rFonts w:asciiTheme="majorHAnsi" w:hAnsiTheme="majorHAnsi" w:cstheme="majorHAnsi"/>
        </w:rPr>
      </w:pPr>
    </w:p>
    <w:p w14:paraId="3DE551A2" w14:textId="77777777" w:rsidR="00757EF5" w:rsidRPr="00ED0AB2" w:rsidRDefault="00757EF5" w:rsidP="00757EF5">
      <w:pPr>
        <w:rPr>
          <w:rFonts w:asciiTheme="majorHAnsi" w:hAnsiTheme="majorHAnsi" w:cstheme="majorHAnsi"/>
        </w:rPr>
      </w:pPr>
    </w:p>
    <w:p w14:paraId="50CBC812" w14:textId="57AA507F" w:rsidR="009B2C23" w:rsidRDefault="00757EF5" w:rsidP="009B2C23">
      <w:pPr>
        <w:pStyle w:val="Heading2"/>
        <w:rPr>
          <w:b/>
          <w:bCs/>
        </w:rPr>
      </w:pPr>
      <w:bookmarkStart w:id="27" w:name="_Toc40898624"/>
      <w:r w:rsidRPr="009B2C23">
        <w:rPr>
          <w:b/>
          <w:bCs/>
        </w:rPr>
        <w:t>General Interview Reminders:</w:t>
      </w:r>
      <w:bookmarkEnd w:id="27"/>
    </w:p>
    <w:p w14:paraId="3BDF08E8" w14:textId="77777777" w:rsidR="009B2C23" w:rsidRPr="009B2C23" w:rsidRDefault="009B2C23" w:rsidP="009B2C23"/>
    <w:p w14:paraId="51291ADB"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Keep questions open-ended (avoid questions with yes/no responses)</w:t>
      </w:r>
    </w:p>
    <w:p w14:paraId="30F83527" w14:textId="5D0886F4"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lastRenderedPageBreak/>
        <w:t>Avoid leading questions (ex: “You would not do that to your baby, would you?”)</w:t>
      </w:r>
    </w:p>
    <w:p w14:paraId="3D1BDABB"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Allow for pauses and silences to give participant time to collect thoughts</w:t>
      </w:r>
    </w:p>
    <w:p w14:paraId="70A30F4C"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Don’t offer suggestions/ ideas if the participant has difficulty finishing a sentence. Instead, wait for a reply, or ask a follow-up question</w:t>
      </w:r>
    </w:p>
    <w:p w14:paraId="3A8ECEDF"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 xml:space="preserve">Watch the participant’s body language, look for cues regarding her emotional state, and be prepared to adjust accordingly (e.g. if the participant looks bored, you can say, “Thank you so much for taking the time to talk with me today, we have just a few more questions.” Or if the participant seems upset, you can say, “I know it must be upsetting to talk about all of this. Do you need to take a break?” </w:t>
      </w:r>
    </w:p>
    <w:p w14:paraId="13A30905"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Be respectful of interviewee’s answers</w:t>
      </w:r>
    </w:p>
    <w:p w14:paraId="709DCDA5"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Do not assign blame during the interview (avoid words like “should”, “ought”, etc.)</w:t>
      </w:r>
    </w:p>
    <w:p w14:paraId="70E7220F"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 xml:space="preserve">Do not make assumptions </w:t>
      </w:r>
    </w:p>
    <w:p w14:paraId="6E1281AC"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Be sensitive to your own body language and tone of voice in order to encourage honest answers</w:t>
      </w:r>
    </w:p>
    <w:p w14:paraId="570596CC" w14:textId="77777777" w:rsidR="00757EF5" w:rsidRPr="00ED0AB2" w:rsidRDefault="00757EF5" w:rsidP="00757EF5">
      <w:pPr>
        <w:pStyle w:val="ListParagraph"/>
        <w:spacing w:after="160" w:line="259" w:lineRule="auto"/>
        <w:ind w:left="360"/>
        <w:rPr>
          <w:rFonts w:asciiTheme="majorHAnsi" w:hAnsiTheme="majorHAnsi" w:cstheme="majorHAnsi"/>
        </w:rPr>
      </w:pPr>
    </w:p>
    <w:p w14:paraId="0C76FEEF" w14:textId="48D9239B" w:rsidR="00757EF5" w:rsidRDefault="00757EF5" w:rsidP="009B2C23">
      <w:pPr>
        <w:pStyle w:val="Heading2"/>
        <w:rPr>
          <w:b/>
          <w:bCs/>
        </w:rPr>
      </w:pPr>
      <w:bookmarkStart w:id="28" w:name="_Toc40898625"/>
      <w:r w:rsidRPr="009B2C23">
        <w:rPr>
          <w:b/>
          <w:bCs/>
        </w:rPr>
        <w:t>How to Probe</w:t>
      </w:r>
      <w:bookmarkEnd w:id="28"/>
    </w:p>
    <w:p w14:paraId="4D37C095" w14:textId="77777777" w:rsidR="009B2C23" w:rsidRPr="009B2C23" w:rsidRDefault="009B2C23" w:rsidP="009B2C23"/>
    <w:p w14:paraId="4C1EBCBD" w14:textId="76656DEA" w:rsidR="00757EF5" w:rsidRDefault="00757EF5" w:rsidP="00757EF5">
      <w:pPr>
        <w:rPr>
          <w:rFonts w:asciiTheme="majorHAnsi" w:hAnsiTheme="majorHAnsi" w:cstheme="majorHAnsi"/>
        </w:rPr>
      </w:pPr>
      <w:r w:rsidRPr="00ED0AB2">
        <w:rPr>
          <w:rFonts w:asciiTheme="majorHAnsi" w:hAnsiTheme="majorHAnsi" w:cstheme="majorHAnsi"/>
        </w:rPr>
        <w:t>One of the biggest challenges for new qualitative interviewers is to understand the difference between standard survey administration – in which only the words on the page should be read out loud – and qualitative interviewing, in which probing for more details and asking respondents to expand on their answers is not only allowed, but encouraged. These next few sections provide guidance on how best to ‘probe’.</w:t>
      </w:r>
    </w:p>
    <w:p w14:paraId="2C36AEB5" w14:textId="77777777" w:rsidR="009B2C23" w:rsidRPr="00ED0AB2" w:rsidRDefault="009B2C23" w:rsidP="00757EF5">
      <w:pPr>
        <w:rPr>
          <w:rFonts w:asciiTheme="majorHAnsi" w:hAnsiTheme="majorHAnsi" w:cstheme="majorHAnsi"/>
        </w:rPr>
      </w:pPr>
    </w:p>
    <w:p w14:paraId="523B750D" w14:textId="6281B21C" w:rsidR="00757EF5" w:rsidRDefault="00757EF5" w:rsidP="00757EF5">
      <w:pPr>
        <w:pStyle w:val="Heading2"/>
        <w:rPr>
          <w:rFonts w:cstheme="majorHAnsi"/>
        </w:rPr>
      </w:pPr>
      <w:bookmarkStart w:id="29" w:name="_Toc40898626"/>
      <w:r w:rsidRPr="00ED0AB2">
        <w:rPr>
          <w:rFonts w:cstheme="majorHAnsi"/>
        </w:rPr>
        <w:t>In General:</w:t>
      </w:r>
      <w:bookmarkEnd w:id="29"/>
      <w:r w:rsidRPr="00ED0AB2">
        <w:rPr>
          <w:rFonts w:cstheme="majorHAnsi"/>
        </w:rPr>
        <w:t xml:space="preserve"> </w:t>
      </w:r>
    </w:p>
    <w:p w14:paraId="249AC1C7" w14:textId="77777777" w:rsidR="00F52CE9" w:rsidRPr="00F52CE9" w:rsidRDefault="00F52CE9" w:rsidP="00F52CE9"/>
    <w:p w14:paraId="4E065E1F"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Follow the script for the interview, while listening carefully to the respondents’ answers. Make mental or written notes about things you might want to follow-up about later.</w:t>
      </w:r>
    </w:p>
    <w:p w14:paraId="6555A267"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Listen for cues (pauses, “well, you know”, etc.) that the interviewee may have more to say and follow-up with questions (e.g. “Can you please explain ___ to me?”, “And then what happened?”, “Can you tell me more?”, etc.)</w:t>
      </w:r>
    </w:p>
    <w:p w14:paraId="21442CC6"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Feel free to clarify (e.g. “You said ___. What do you mean by that?”  Or, “Can you explain that to me?”)</w:t>
      </w:r>
    </w:p>
    <w:p w14:paraId="4F767C39" w14:textId="77777777" w:rsidR="00757EF5" w:rsidRPr="00ED0AB2" w:rsidRDefault="00757EF5" w:rsidP="00757EF5">
      <w:pPr>
        <w:pStyle w:val="ListParagraph"/>
        <w:numPr>
          <w:ilvl w:val="0"/>
          <w:numId w:val="20"/>
        </w:numPr>
        <w:spacing w:after="160" w:line="259" w:lineRule="auto"/>
        <w:ind w:left="360"/>
        <w:rPr>
          <w:rFonts w:asciiTheme="majorHAnsi" w:hAnsiTheme="majorHAnsi" w:cstheme="majorHAnsi"/>
        </w:rPr>
      </w:pPr>
      <w:r w:rsidRPr="00ED0AB2">
        <w:rPr>
          <w:rFonts w:asciiTheme="majorHAnsi" w:hAnsiTheme="majorHAnsi" w:cstheme="majorHAnsi"/>
        </w:rPr>
        <w:t>Reflect back to earlier comments (e.g. “What do you think makes people afraid to go to the hospital when their baby is sick?”)</w:t>
      </w:r>
    </w:p>
    <w:p w14:paraId="0F887DD0" w14:textId="66E862C7" w:rsidR="00757EF5" w:rsidRDefault="00757EF5" w:rsidP="00757EF5">
      <w:pPr>
        <w:pStyle w:val="Heading2"/>
        <w:rPr>
          <w:rFonts w:cstheme="majorHAnsi"/>
        </w:rPr>
      </w:pPr>
      <w:bookmarkStart w:id="30" w:name="_Toc40898627"/>
      <w:r w:rsidRPr="00ED0AB2">
        <w:rPr>
          <w:rFonts w:cstheme="majorHAnsi"/>
        </w:rPr>
        <w:t>Examples of effective probes:</w:t>
      </w:r>
      <w:bookmarkEnd w:id="30"/>
    </w:p>
    <w:p w14:paraId="7C226107" w14:textId="77777777" w:rsidR="00F52CE9" w:rsidRPr="00F52CE9" w:rsidRDefault="00F52CE9" w:rsidP="00F52CE9"/>
    <w:p w14:paraId="024F45A5" w14:textId="77777777" w:rsidR="00757EF5" w:rsidRPr="00ED0AB2" w:rsidRDefault="00757EF5" w:rsidP="00757EF5">
      <w:pPr>
        <w:pStyle w:val="ListParagraph"/>
        <w:numPr>
          <w:ilvl w:val="0"/>
          <w:numId w:val="21"/>
        </w:numPr>
        <w:spacing w:after="160" w:line="259" w:lineRule="auto"/>
        <w:ind w:left="360"/>
        <w:rPr>
          <w:rFonts w:asciiTheme="majorHAnsi" w:hAnsiTheme="majorHAnsi" w:cstheme="majorHAnsi"/>
        </w:rPr>
      </w:pPr>
      <w:r w:rsidRPr="00ED0AB2">
        <w:rPr>
          <w:rFonts w:asciiTheme="majorHAnsi" w:hAnsiTheme="majorHAnsi" w:cstheme="majorHAnsi"/>
        </w:rPr>
        <w:t>Direct questions as probes:</w:t>
      </w:r>
    </w:p>
    <w:p w14:paraId="362F7D72"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What do you mean when you say…?</w:t>
      </w:r>
    </w:p>
    <w:p w14:paraId="56EC423A"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Can you tell me more?</w:t>
      </w:r>
    </w:p>
    <w:p w14:paraId="40B5844F"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I am not sure I understand, can you tell me more?</w:t>
      </w:r>
    </w:p>
    <w:p w14:paraId="0EA1B15B"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What happened then?</w:t>
      </w:r>
    </w:p>
    <w:p w14:paraId="6C1D9DB0"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Can you give me an example of that?</w:t>
      </w:r>
    </w:p>
    <w:p w14:paraId="47375A87" w14:textId="77777777" w:rsidR="00757EF5" w:rsidRPr="00ED0AB2" w:rsidRDefault="00757EF5" w:rsidP="00757EF5">
      <w:pPr>
        <w:pStyle w:val="ListParagraph"/>
        <w:numPr>
          <w:ilvl w:val="0"/>
          <w:numId w:val="21"/>
        </w:numPr>
        <w:spacing w:after="160" w:line="259" w:lineRule="auto"/>
        <w:ind w:left="360"/>
        <w:rPr>
          <w:rFonts w:asciiTheme="majorHAnsi" w:hAnsiTheme="majorHAnsi" w:cstheme="majorHAnsi"/>
        </w:rPr>
      </w:pPr>
      <w:r w:rsidRPr="00ED0AB2">
        <w:rPr>
          <w:rFonts w:asciiTheme="majorHAnsi" w:hAnsiTheme="majorHAnsi" w:cstheme="majorHAnsi"/>
        </w:rPr>
        <w:t>Indirect probes:</w:t>
      </w:r>
    </w:p>
    <w:p w14:paraId="3198D4F8"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Silence</w:t>
      </w:r>
    </w:p>
    <w:p w14:paraId="4F2F0576"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Neutral verbal expressions: “Uh-huh.” “Mmm hmm.” “I see.”</w:t>
      </w:r>
    </w:p>
    <w:p w14:paraId="59F151C3"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lastRenderedPageBreak/>
        <w:t>Verbal expressions of empathy: “That must have been hard for you.”</w:t>
      </w:r>
    </w:p>
    <w:p w14:paraId="19DA9423"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Mirroring technique / repeating what was said: “So you said when you woke up the baby was feverish?”</w:t>
      </w:r>
    </w:p>
    <w:p w14:paraId="7171C493" w14:textId="77777777" w:rsidR="00757EF5" w:rsidRPr="00ED0AB2" w:rsidRDefault="00757EF5" w:rsidP="00757EF5">
      <w:pPr>
        <w:pStyle w:val="ListParagraph"/>
        <w:numPr>
          <w:ilvl w:val="1"/>
          <w:numId w:val="21"/>
        </w:numPr>
        <w:spacing w:after="160" w:line="259" w:lineRule="auto"/>
        <w:rPr>
          <w:rFonts w:asciiTheme="majorHAnsi" w:hAnsiTheme="majorHAnsi" w:cstheme="majorHAnsi"/>
        </w:rPr>
      </w:pPr>
      <w:r w:rsidRPr="00ED0AB2">
        <w:rPr>
          <w:rFonts w:asciiTheme="majorHAnsi" w:hAnsiTheme="majorHAnsi" w:cstheme="majorHAnsi"/>
        </w:rPr>
        <w:t>Culturally appropriate body language or gestures, such as nodding</w:t>
      </w:r>
    </w:p>
    <w:p w14:paraId="348F2EA5" w14:textId="7CE24B99" w:rsidR="00757EF5" w:rsidRDefault="00757EF5" w:rsidP="00757EF5">
      <w:pPr>
        <w:pStyle w:val="Heading2"/>
        <w:rPr>
          <w:rFonts w:cstheme="majorHAnsi"/>
          <w:b/>
          <w:bCs/>
        </w:rPr>
      </w:pPr>
      <w:bookmarkStart w:id="31" w:name="_Toc40898628"/>
      <w:r w:rsidRPr="009B2C23">
        <w:rPr>
          <w:rFonts w:cstheme="majorHAnsi"/>
          <w:b/>
          <w:bCs/>
        </w:rPr>
        <w:t>How to handle shy / reticent participants:</w:t>
      </w:r>
      <w:bookmarkEnd w:id="31"/>
    </w:p>
    <w:p w14:paraId="107B1928" w14:textId="77777777" w:rsidR="00F52CE9" w:rsidRPr="00F52CE9" w:rsidRDefault="00F52CE9" w:rsidP="00F52CE9"/>
    <w:p w14:paraId="73FD3180" w14:textId="77777777" w:rsidR="00757EF5" w:rsidRPr="00ED0AB2" w:rsidRDefault="00757EF5" w:rsidP="00757EF5">
      <w:pPr>
        <w:pStyle w:val="ListParagraph"/>
        <w:numPr>
          <w:ilvl w:val="0"/>
          <w:numId w:val="21"/>
        </w:numPr>
        <w:spacing w:after="160" w:line="259" w:lineRule="auto"/>
        <w:ind w:left="360"/>
        <w:rPr>
          <w:rFonts w:asciiTheme="majorHAnsi" w:hAnsiTheme="majorHAnsi" w:cstheme="majorHAnsi"/>
        </w:rPr>
      </w:pPr>
      <w:r w:rsidRPr="00ED0AB2">
        <w:rPr>
          <w:rFonts w:asciiTheme="majorHAnsi" w:hAnsiTheme="majorHAnsi" w:cstheme="majorHAnsi"/>
        </w:rPr>
        <w:t>Begin the interview with concrete questions</w:t>
      </w:r>
    </w:p>
    <w:p w14:paraId="5360F93B" w14:textId="77777777" w:rsidR="00757EF5" w:rsidRPr="00ED0AB2" w:rsidRDefault="00757EF5" w:rsidP="00757EF5">
      <w:pPr>
        <w:pStyle w:val="ListParagraph"/>
        <w:numPr>
          <w:ilvl w:val="0"/>
          <w:numId w:val="21"/>
        </w:numPr>
        <w:spacing w:after="160" w:line="259" w:lineRule="auto"/>
        <w:ind w:left="360"/>
        <w:rPr>
          <w:rFonts w:asciiTheme="majorHAnsi" w:hAnsiTheme="majorHAnsi" w:cstheme="majorHAnsi"/>
        </w:rPr>
      </w:pPr>
      <w:r w:rsidRPr="00ED0AB2">
        <w:rPr>
          <w:rFonts w:asciiTheme="majorHAnsi" w:hAnsiTheme="majorHAnsi" w:cstheme="majorHAnsi"/>
        </w:rPr>
        <w:t>Ask follow-up questions to elicit details (ex: “you said you went to the health center with your baby – how did you get there?”)</w:t>
      </w:r>
    </w:p>
    <w:p w14:paraId="4A461E7B" w14:textId="77777777" w:rsidR="00757EF5" w:rsidRPr="00ED0AB2" w:rsidRDefault="00757EF5" w:rsidP="00757EF5">
      <w:pPr>
        <w:pStyle w:val="ListParagraph"/>
        <w:numPr>
          <w:ilvl w:val="0"/>
          <w:numId w:val="21"/>
        </w:numPr>
        <w:spacing w:after="160" w:line="259" w:lineRule="auto"/>
        <w:ind w:left="360"/>
        <w:rPr>
          <w:rFonts w:asciiTheme="majorHAnsi" w:hAnsiTheme="majorHAnsi" w:cstheme="majorHAnsi"/>
        </w:rPr>
      </w:pPr>
      <w:r w:rsidRPr="00ED0AB2">
        <w:rPr>
          <w:rFonts w:asciiTheme="majorHAnsi" w:hAnsiTheme="majorHAnsi" w:cstheme="majorHAnsi"/>
        </w:rPr>
        <w:t>Establish your neutrality and confidentiality (ex: “I am just here to find out what happened. There are no right or wrong answers to these questions. I would like to find out more about your experience. Your name will not be associated with any of the details that you share with me.”)</w:t>
      </w:r>
    </w:p>
    <w:p w14:paraId="7F0C2A8C" w14:textId="77777777" w:rsidR="00757EF5" w:rsidRPr="00ED0AB2" w:rsidRDefault="00757EF5" w:rsidP="00757EF5">
      <w:pPr>
        <w:pStyle w:val="ListParagraph"/>
        <w:numPr>
          <w:ilvl w:val="0"/>
          <w:numId w:val="21"/>
        </w:numPr>
        <w:spacing w:after="160" w:line="259" w:lineRule="auto"/>
        <w:ind w:left="360"/>
        <w:rPr>
          <w:rFonts w:asciiTheme="majorHAnsi" w:hAnsiTheme="majorHAnsi" w:cstheme="majorHAnsi"/>
        </w:rPr>
      </w:pPr>
      <w:r w:rsidRPr="00ED0AB2">
        <w:rPr>
          <w:rFonts w:asciiTheme="majorHAnsi" w:hAnsiTheme="majorHAnsi" w:cstheme="majorHAnsi"/>
        </w:rPr>
        <w:t>Acknowledge that it is a difficult topic to discuss</w:t>
      </w:r>
    </w:p>
    <w:p w14:paraId="10C94336" w14:textId="77777777" w:rsidR="00757EF5" w:rsidRPr="00ED0AB2" w:rsidRDefault="00757EF5" w:rsidP="00757EF5">
      <w:pPr>
        <w:pStyle w:val="ListParagraph"/>
        <w:numPr>
          <w:ilvl w:val="0"/>
          <w:numId w:val="21"/>
        </w:numPr>
        <w:spacing w:after="160" w:line="259" w:lineRule="auto"/>
        <w:ind w:left="360"/>
        <w:rPr>
          <w:rFonts w:asciiTheme="majorHAnsi" w:hAnsiTheme="majorHAnsi" w:cstheme="majorHAnsi"/>
        </w:rPr>
      </w:pPr>
      <w:r w:rsidRPr="00ED0AB2">
        <w:rPr>
          <w:rFonts w:asciiTheme="majorHAnsi" w:hAnsiTheme="majorHAnsi" w:cstheme="majorHAnsi"/>
        </w:rPr>
        <w:t>Demonstrate empathy</w:t>
      </w:r>
    </w:p>
    <w:p w14:paraId="142415F5" w14:textId="467643DF" w:rsidR="00757EF5" w:rsidRDefault="00757EF5" w:rsidP="00757EF5">
      <w:pPr>
        <w:pStyle w:val="ListParagraph"/>
        <w:numPr>
          <w:ilvl w:val="0"/>
          <w:numId w:val="21"/>
        </w:numPr>
        <w:spacing w:after="160" w:line="259" w:lineRule="auto"/>
        <w:ind w:left="360"/>
        <w:rPr>
          <w:rFonts w:asciiTheme="majorHAnsi" w:hAnsiTheme="majorHAnsi" w:cstheme="majorHAnsi"/>
        </w:rPr>
      </w:pPr>
      <w:r w:rsidRPr="00ED0AB2">
        <w:rPr>
          <w:rFonts w:asciiTheme="majorHAnsi" w:hAnsiTheme="majorHAnsi" w:cstheme="majorHAnsi"/>
        </w:rPr>
        <w:t>Allow for extra time in between questions, and do not be afraid to wait in silence for an answer</w:t>
      </w:r>
    </w:p>
    <w:p w14:paraId="42168A78" w14:textId="77777777" w:rsidR="002C062D" w:rsidRPr="00ED0AB2" w:rsidRDefault="002C062D" w:rsidP="002C062D">
      <w:pPr>
        <w:pStyle w:val="ListParagraph"/>
        <w:spacing w:after="160" w:line="259" w:lineRule="auto"/>
        <w:ind w:left="360"/>
        <w:rPr>
          <w:rFonts w:asciiTheme="majorHAnsi" w:hAnsiTheme="majorHAnsi" w:cstheme="majorHAnsi"/>
        </w:rPr>
      </w:pPr>
    </w:p>
    <w:p w14:paraId="476B1957" w14:textId="4A1705F7" w:rsidR="00757EF5" w:rsidRDefault="00757EF5" w:rsidP="00757EF5">
      <w:pPr>
        <w:pStyle w:val="Heading2"/>
        <w:rPr>
          <w:rFonts w:cstheme="majorHAnsi"/>
          <w:b/>
          <w:bCs/>
        </w:rPr>
      </w:pPr>
      <w:bookmarkStart w:id="32" w:name="_Toc40898629"/>
      <w:r w:rsidRPr="009B2C23">
        <w:rPr>
          <w:rFonts w:cstheme="majorHAnsi"/>
          <w:b/>
          <w:bCs/>
        </w:rPr>
        <w:t>How to handle an overly talkative / distracted participant:</w:t>
      </w:r>
      <w:bookmarkEnd w:id="32"/>
    </w:p>
    <w:p w14:paraId="704C9ED5" w14:textId="77777777" w:rsidR="002C062D" w:rsidRPr="002C062D" w:rsidRDefault="002C062D" w:rsidP="002C062D"/>
    <w:p w14:paraId="72B8076D"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Redirect the interview whenever possible (ex: “thank you for sharing so much. I’d like to get back to (the topic of our questionnaire). After you ____, what did you do?”)</w:t>
      </w:r>
    </w:p>
    <w:p w14:paraId="1901E539"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If the participant returns to a point repeatedly, acknowledge that you have already noted their response and then move on to a different part of the interview (“thank you for reminding me of ____; We just have a few more topics that I would like to cover…).</w:t>
      </w:r>
    </w:p>
    <w:p w14:paraId="78C382A9"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If the participant begins to ask your opinions, politely remind them that you are not at liberty to share your views until after the interview and you would like to find out more about their reactions.</w:t>
      </w:r>
    </w:p>
    <w:p w14:paraId="5657E8F6" w14:textId="77777777" w:rsidR="00F52CE9" w:rsidRDefault="00F52CE9" w:rsidP="00757EF5">
      <w:pPr>
        <w:pStyle w:val="Heading2"/>
        <w:rPr>
          <w:rFonts w:cstheme="majorHAnsi"/>
          <w:b/>
          <w:bCs/>
        </w:rPr>
      </w:pPr>
      <w:bookmarkStart w:id="33" w:name="_Toc40898630"/>
    </w:p>
    <w:p w14:paraId="7F788E1E" w14:textId="06A72C37" w:rsidR="00757EF5" w:rsidRDefault="00757EF5" w:rsidP="00757EF5">
      <w:pPr>
        <w:pStyle w:val="Heading2"/>
        <w:rPr>
          <w:rFonts w:cstheme="majorHAnsi"/>
          <w:b/>
          <w:bCs/>
        </w:rPr>
      </w:pPr>
      <w:r w:rsidRPr="009B2C23">
        <w:rPr>
          <w:rFonts w:cstheme="majorHAnsi"/>
          <w:b/>
          <w:bCs/>
        </w:rPr>
        <w:t>How to handle an emotional participant:</w:t>
      </w:r>
      <w:bookmarkEnd w:id="33"/>
    </w:p>
    <w:p w14:paraId="723DDB67" w14:textId="77777777" w:rsidR="002C062D" w:rsidRPr="002C062D" w:rsidRDefault="002C062D" w:rsidP="002C062D"/>
    <w:p w14:paraId="4EF1177F"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 xml:space="preserve">If the participant becomes distressed, give them time to collect themselves before continuing. </w:t>
      </w:r>
    </w:p>
    <w:p w14:paraId="121F540F"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Do not assume that the participant wishes to finish the interview if they become upset, but ask if they wish to continue.</w:t>
      </w:r>
    </w:p>
    <w:p w14:paraId="56E86CA9"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It may be acceptable to redirect questioning to a different topic and then return to the emotional topic later in the interview.</w:t>
      </w:r>
    </w:p>
    <w:p w14:paraId="2D9D657D"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If a participant becomes angry, remain calm and acknowledge her frustration. (“That sounds like a challenging event. How did you respond to it?”)</w:t>
      </w:r>
    </w:p>
    <w:p w14:paraId="0A4B3AF0"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Respond to the participant’s emotions. (“It sounds as if that was very difficult for you. Can you say more about how it affected you?”)</w:t>
      </w:r>
    </w:p>
    <w:p w14:paraId="0320CA74" w14:textId="77777777" w:rsidR="00757EF5" w:rsidRPr="00ED0AB2" w:rsidRDefault="00757EF5" w:rsidP="00757EF5">
      <w:pPr>
        <w:pStyle w:val="ListParagraph"/>
        <w:numPr>
          <w:ilvl w:val="0"/>
          <w:numId w:val="22"/>
        </w:numPr>
        <w:spacing w:after="160" w:line="259" w:lineRule="auto"/>
        <w:ind w:left="360"/>
        <w:rPr>
          <w:rFonts w:asciiTheme="majorHAnsi" w:hAnsiTheme="majorHAnsi" w:cstheme="majorHAnsi"/>
        </w:rPr>
      </w:pPr>
      <w:r w:rsidRPr="00ED0AB2">
        <w:rPr>
          <w:rFonts w:asciiTheme="majorHAnsi" w:hAnsiTheme="majorHAnsi" w:cstheme="majorHAnsi"/>
        </w:rPr>
        <w:t>It may be helpful to explain why it is essential for the research that you continue to ask questions about a particular topic.</w:t>
      </w:r>
    </w:p>
    <w:p w14:paraId="1C037FA3" w14:textId="77777777" w:rsidR="00757EF5" w:rsidRPr="00ED0AB2" w:rsidRDefault="00757EF5" w:rsidP="00757EF5">
      <w:pPr>
        <w:spacing w:after="160" w:line="259" w:lineRule="auto"/>
        <w:rPr>
          <w:rFonts w:asciiTheme="majorHAnsi" w:hAnsiTheme="majorHAnsi" w:cstheme="majorHAnsi"/>
        </w:rPr>
      </w:pPr>
      <w:r w:rsidRPr="00ED0AB2">
        <w:rPr>
          <w:rFonts w:asciiTheme="majorHAnsi" w:hAnsiTheme="majorHAnsi" w:cstheme="majorHAnsi"/>
        </w:rPr>
        <w:t>For you, the interviewer:</w:t>
      </w:r>
    </w:p>
    <w:p w14:paraId="4D444C3C" w14:textId="77777777" w:rsidR="00757EF5" w:rsidRPr="00ED0AB2" w:rsidRDefault="00757EF5" w:rsidP="00757EF5">
      <w:pPr>
        <w:pStyle w:val="ListParagraph"/>
        <w:numPr>
          <w:ilvl w:val="0"/>
          <w:numId w:val="23"/>
        </w:numPr>
        <w:spacing w:after="160" w:line="259" w:lineRule="auto"/>
        <w:ind w:left="360"/>
        <w:rPr>
          <w:rFonts w:asciiTheme="majorHAnsi" w:hAnsiTheme="majorHAnsi" w:cstheme="majorHAnsi"/>
          <w:b/>
          <w:i/>
        </w:rPr>
      </w:pPr>
      <w:r w:rsidRPr="00ED0AB2">
        <w:rPr>
          <w:rFonts w:asciiTheme="majorHAnsi" w:hAnsiTheme="majorHAnsi" w:cstheme="majorHAnsi"/>
        </w:rPr>
        <w:lastRenderedPageBreak/>
        <w:t>As much as possible during an interview, try not to mirror the participant’s negative emotions (anger, sadness, etc.), but try to maintain empathetic, neutral facial expression and body language.</w:t>
      </w:r>
    </w:p>
    <w:p w14:paraId="502D773B" w14:textId="77777777" w:rsidR="00757EF5" w:rsidRPr="00ED0AB2" w:rsidRDefault="00757EF5" w:rsidP="00757EF5">
      <w:pPr>
        <w:pStyle w:val="ListParagraph"/>
        <w:numPr>
          <w:ilvl w:val="0"/>
          <w:numId w:val="23"/>
        </w:numPr>
        <w:spacing w:after="160" w:line="259" w:lineRule="auto"/>
        <w:ind w:left="360"/>
        <w:rPr>
          <w:rFonts w:asciiTheme="majorHAnsi" w:hAnsiTheme="majorHAnsi" w:cstheme="majorHAnsi"/>
          <w:b/>
          <w:i/>
        </w:rPr>
      </w:pPr>
      <w:r w:rsidRPr="00ED0AB2">
        <w:rPr>
          <w:rFonts w:asciiTheme="majorHAnsi" w:hAnsiTheme="majorHAnsi" w:cstheme="majorHAnsi"/>
        </w:rPr>
        <w:t xml:space="preserve">The stories you hear during these interviews may remind you of personal tragic experiences or losses. Be aware of your emotional responses. It is acceptable to acknowledge those emotions when talking to your colleagues, but it is not acceptable to turn the interview around into a session about your own loss. These interviews are about the women and families affected by maternal, newborn, infant, or child deaths. </w:t>
      </w:r>
    </w:p>
    <w:p w14:paraId="7AB4899A" w14:textId="27698CE8" w:rsidR="00757EF5" w:rsidRPr="002C062D" w:rsidRDefault="00757EF5" w:rsidP="00757EF5">
      <w:pPr>
        <w:pStyle w:val="ListParagraph"/>
        <w:numPr>
          <w:ilvl w:val="0"/>
          <w:numId w:val="23"/>
        </w:numPr>
        <w:spacing w:after="160" w:line="259" w:lineRule="auto"/>
        <w:ind w:left="360"/>
        <w:rPr>
          <w:rFonts w:asciiTheme="majorHAnsi" w:hAnsiTheme="majorHAnsi" w:cstheme="majorHAnsi"/>
          <w:b/>
          <w:i/>
        </w:rPr>
      </w:pPr>
      <w:r w:rsidRPr="00ED0AB2">
        <w:rPr>
          <w:rFonts w:asciiTheme="majorHAnsi" w:hAnsiTheme="majorHAnsi" w:cstheme="majorHAnsi"/>
        </w:rPr>
        <w:t>If you find yourself overwhelmed by the subject matter, it is acceptable to discuss it with your supervisor and, in some cases, decrease the number of interviews accordingly.</w:t>
      </w:r>
    </w:p>
    <w:p w14:paraId="07BBF377" w14:textId="77777777" w:rsidR="0072716E" w:rsidRDefault="0072716E" w:rsidP="0072716E">
      <w:pPr>
        <w:pStyle w:val="Heading2"/>
        <w:rPr>
          <w:b/>
          <w:bCs/>
        </w:rPr>
      </w:pPr>
      <w:bookmarkStart w:id="34" w:name="_Toc408401255"/>
      <w:bookmarkStart w:id="35" w:name="_Toc408401380"/>
      <w:bookmarkStart w:id="36" w:name="_Toc282699584"/>
      <w:bookmarkStart w:id="37" w:name="_Toc282699644"/>
      <w:bookmarkStart w:id="38" w:name="_Toc282699887"/>
    </w:p>
    <w:p w14:paraId="16590277" w14:textId="6A1A22F5" w:rsidR="0072716E" w:rsidRDefault="0072716E" w:rsidP="0072716E">
      <w:pPr>
        <w:pStyle w:val="Heading2"/>
        <w:rPr>
          <w:b/>
          <w:bCs/>
        </w:rPr>
      </w:pPr>
      <w:r>
        <w:rPr>
          <w:b/>
          <w:bCs/>
        </w:rPr>
        <w:t>The Importance of Practice Interviews</w:t>
      </w:r>
    </w:p>
    <w:p w14:paraId="6FC04D45" w14:textId="77777777" w:rsidR="0072716E" w:rsidRPr="009B2C23" w:rsidRDefault="0072716E" w:rsidP="0072716E"/>
    <w:p w14:paraId="6BFDF48C" w14:textId="5CB40101" w:rsidR="00757EF5" w:rsidRDefault="0072716E" w:rsidP="00757EF5">
      <w:pPr>
        <w:rPr>
          <w:rFonts w:asciiTheme="majorHAnsi" w:hAnsiTheme="majorHAnsi" w:cstheme="majorHAnsi"/>
        </w:rPr>
      </w:pPr>
      <w:r>
        <w:rPr>
          <w:rFonts w:asciiTheme="majorHAnsi" w:hAnsiTheme="majorHAnsi" w:cstheme="majorHAnsi"/>
        </w:rPr>
        <w:t xml:space="preserve">Even for experienced interviewers, it is important to spend a significant amount of time conducting practice interviews with </w:t>
      </w:r>
      <w:r w:rsidR="0039396C">
        <w:rPr>
          <w:rFonts w:asciiTheme="majorHAnsi" w:hAnsiTheme="majorHAnsi" w:cstheme="majorHAnsi"/>
        </w:rPr>
        <w:t>each of the VASA-QUAL modules. Practice interviews can take many different forms,</w:t>
      </w:r>
      <w:r w:rsidR="00FE7CA3">
        <w:rPr>
          <w:rFonts w:asciiTheme="majorHAnsi" w:hAnsiTheme="majorHAnsi" w:cstheme="majorHAnsi"/>
        </w:rPr>
        <w:t xml:space="preserve"> and all are recommended to improve interviewers’ skills. </w:t>
      </w:r>
    </w:p>
    <w:p w14:paraId="312B09C4" w14:textId="5B2271D4" w:rsidR="0039396C" w:rsidRDefault="0039396C" w:rsidP="00757EF5">
      <w:pPr>
        <w:rPr>
          <w:rFonts w:asciiTheme="majorHAnsi" w:hAnsiTheme="majorHAnsi" w:cstheme="majorHAnsi"/>
        </w:rPr>
      </w:pPr>
    </w:p>
    <w:p w14:paraId="5375B2BF" w14:textId="0F5864FD" w:rsidR="0039396C" w:rsidRDefault="0039396C" w:rsidP="0039396C">
      <w:pPr>
        <w:pStyle w:val="ListParagraph"/>
        <w:numPr>
          <w:ilvl w:val="0"/>
          <w:numId w:val="25"/>
        </w:numPr>
        <w:rPr>
          <w:rFonts w:asciiTheme="majorHAnsi" w:hAnsiTheme="majorHAnsi" w:cstheme="majorHAnsi"/>
        </w:rPr>
      </w:pPr>
      <w:r>
        <w:rPr>
          <w:rFonts w:asciiTheme="majorHAnsi" w:hAnsiTheme="majorHAnsi" w:cstheme="majorHAnsi"/>
        </w:rPr>
        <w:t xml:space="preserve">Practice among interviewers: This involves newly hired / trained interviewers role-playing with one another to complete each module of the VASA-QUAL. Ideally, each </w:t>
      </w:r>
      <w:r w:rsidR="009D4097">
        <w:rPr>
          <w:rFonts w:asciiTheme="majorHAnsi" w:hAnsiTheme="majorHAnsi" w:cstheme="majorHAnsi"/>
        </w:rPr>
        <w:t xml:space="preserve">interviewer would assume </w:t>
      </w:r>
      <w:r w:rsidR="00FE7CA3">
        <w:rPr>
          <w:rFonts w:asciiTheme="majorHAnsi" w:hAnsiTheme="majorHAnsi" w:cstheme="majorHAnsi"/>
        </w:rPr>
        <w:t xml:space="preserve">an identity that has been agreed upon beforehand that can inform the way they might respond to the interview tool. </w:t>
      </w:r>
    </w:p>
    <w:p w14:paraId="766FCE56" w14:textId="7C651CBD" w:rsidR="00FE7CA3" w:rsidRDefault="00FE7CA3" w:rsidP="0039396C">
      <w:pPr>
        <w:pStyle w:val="ListParagraph"/>
        <w:numPr>
          <w:ilvl w:val="0"/>
          <w:numId w:val="25"/>
        </w:numPr>
        <w:rPr>
          <w:rFonts w:asciiTheme="majorHAnsi" w:hAnsiTheme="majorHAnsi" w:cstheme="majorHAnsi"/>
        </w:rPr>
      </w:pPr>
      <w:r>
        <w:rPr>
          <w:rFonts w:asciiTheme="majorHAnsi" w:hAnsiTheme="majorHAnsi" w:cstheme="majorHAnsi"/>
        </w:rPr>
        <w:t xml:space="preserve">Practice among interviewers in front of the rest of the interviewers: This involves a practice interview being conducted in front of the rest of the interviewers (and supervisor / trainer), with a period of time for debriefing afterward. This debrief period is meant to identify the things that went well, as well as things that might have gone better had a different approach been taken. In qualitative interviewing, one of the most important skills is picking up on the subtle clues that respondents can provide to indicate there is more of a story there, if only someone would ask. Feedback from a group about potential ‘missed opportunities’ for follow-up can be especially helpful. </w:t>
      </w:r>
    </w:p>
    <w:p w14:paraId="4E0C7D5D" w14:textId="00977269" w:rsidR="00FE7CA3" w:rsidRDefault="00FE7CA3" w:rsidP="0039396C">
      <w:pPr>
        <w:pStyle w:val="ListParagraph"/>
        <w:numPr>
          <w:ilvl w:val="0"/>
          <w:numId w:val="25"/>
        </w:numPr>
        <w:rPr>
          <w:rFonts w:asciiTheme="majorHAnsi" w:hAnsiTheme="majorHAnsi" w:cstheme="majorHAnsi"/>
        </w:rPr>
      </w:pPr>
      <w:r>
        <w:rPr>
          <w:rFonts w:asciiTheme="majorHAnsi" w:hAnsiTheme="majorHAnsi" w:cstheme="majorHAnsi"/>
        </w:rPr>
        <w:t xml:space="preserve">Practice with a respondent who meets the criteria for inclusion in the study but is somehow outside the sample group. (e.g. mother whose newborn died at 5 weeks, when the cut off is 28 days; mother who lost a child of the appropriate age but lives outside the district of interest). These practice interviews offer a more ‘real-world’ experience than role playing with a colleague, and they can be invaluable in honing interviewing skills. These practice interviews are most useful if transcribed promptly and discussed with the trainer/supervisor to get feedback on what went well and what might have gone better.  </w:t>
      </w:r>
    </w:p>
    <w:p w14:paraId="4D0CE0F6" w14:textId="092C60FF" w:rsidR="00FE7CA3" w:rsidRPr="00FB4F22" w:rsidRDefault="00FE7CA3" w:rsidP="00FB4F22">
      <w:pPr>
        <w:pStyle w:val="ListParagraph"/>
        <w:numPr>
          <w:ilvl w:val="0"/>
          <w:numId w:val="25"/>
        </w:numPr>
        <w:rPr>
          <w:rFonts w:asciiTheme="majorHAnsi" w:hAnsiTheme="majorHAnsi" w:cstheme="majorHAnsi"/>
        </w:rPr>
      </w:pPr>
      <w:r>
        <w:rPr>
          <w:rFonts w:asciiTheme="majorHAnsi" w:hAnsiTheme="majorHAnsi" w:cstheme="majorHAnsi"/>
        </w:rPr>
        <w:t xml:space="preserve">While not technically a ‘practice’ interview, it is also a good idea to seek feedback on the early interviews associated with a new study. </w:t>
      </w:r>
      <w:r w:rsidR="00445416">
        <w:rPr>
          <w:rFonts w:asciiTheme="majorHAnsi" w:hAnsiTheme="majorHAnsi" w:cstheme="majorHAnsi"/>
        </w:rPr>
        <w:t>This might mean that the first two or three interviews conducted should be transcribed promptly, shared with the trainer/supervisor, and critiqued with an eye toward quality improvement.</w:t>
      </w:r>
      <w:r w:rsidR="00FB4F22">
        <w:rPr>
          <w:rFonts w:asciiTheme="majorHAnsi" w:hAnsiTheme="majorHAnsi" w:cstheme="majorHAnsi"/>
        </w:rPr>
        <w:t xml:space="preserve"> It can also be helpful for a supervisor to observe the first few interviews conducted and spend time debriefing with the interviewer to identify things that went well and things that could be done differently in future interviews. </w:t>
      </w:r>
      <w:r w:rsidR="00445416">
        <w:rPr>
          <w:rFonts w:asciiTheme="majorHAnsi" w:hAnsiTheme="majorHAnsi" w:cstheme="majorHAnsi"/>
        </w:rPr>
        <w:t xml:space="preserve"> </w:t>
      </w:r>
    </w:p>
    <w:p w14:paraId="2B48874C" w14:textId="2CF1395B" w:rsidR="00F52CE9" w:rsidRDefault="00F52CE9" w:rsidP="009B2C23">
      <w:pPr>
        <w:pStyle w:val="Heading2"/>
        <w:rPr>
          <w:b/>
          <w:bCs/>
        </w:rPr>
      </w:pPr>
      <w:bookmarkStart w:id="39" w:name="_Toc282700955"/>
      <w:bookmarkStart w:id="40" w:name="_Toc282701295"/>
      <w:bookmarkStart w:id="41" w:name="_Toc282701544"/>
      <w:bookmarkStart w:id="42" w:name="_Toc40898631"/>
    </w:p>
    <w:p w14:paraId="3D322A55" w14:textId="77777777" w:rsidR="00F52CE9" w:rsidRPr="00F52CE9" w:rsidRDefault="00F52CE9" w:rsidP="00F52CE9"/>
    <w:p w14:paraId="38626710" w14:textId="77777777" w:rsidR="00F52CE9" w:rsidRDefault="00F52CE9" w:rsidP="009B2C23">
      <w:pPr>
        <w:pStyle w:val="Heading2"/>
        <w:rPr>
          <w:b/>
          <w:bCs/>
        </w:rPr>
      </w:pPr>
    </w:p>
    <w:p w14:paraId="089B86CA" w14:textId="02314CF8" w:rsidR="00757EF5" w:rsidRPr="009B2C23" w:rsidRDefault="00757EF5" w:rsidP="009B2C23">
      <w:pPr>
        <w:pStyle w:val="Heading2"/>
        <w:rPr>
          <w:b/>
          <w:bCs/>
        </w:rPr>
      </w:pPr>
      <w:r w:rsidRPr="009B2C23">
        <w:rPr>
          <w:b/>
          <w:bCs/>
        </w:rPr>
        <w:t>Avoiding Common Mistakes</w:t>
      </w:r>
      <w:bookmarkEnd w:id="34"/>
      <w:bookmarkEnd w:id="35"/>
      <w:bookmarkEnd w:id="36"/>
      <w:bookmarkEnd w:id="37"/>
      <w:bookmarkEnd w:id="38"/>
      <w:bookmarkEnd w:id="39"/>
      <w:bookmarkEnd w:id="40"/>
      <w:bookmarkEnd w:id="41"/>
      <w:bookmarkEnd w:id="42"/>
    </w:p>
    <w:p w14:paraId="75ABB861" w14:textId="77777777" w:rsidR="00F52CE9" w:rsidRDefault="00F52CE9" w:rsidP="00757EF5">
      <w:pPr>
        <w:rPr>
          <w:rFonts w:asciiTheme="majorHAnsi" w:hAnsiTheme="majorHAnsi" w:cstheme="majorHAnsi"/>
        </w:rPr>
      </w:pPr>
    </w:p>
    <w:p w14:paraId="68481BBB" w14:textId="4E7B9263" w:rsidR="00757EF5" w:rsidRPr="00ED0AB2" w:rsidRDefault="00757EF5" w:rsidP="00757EF5">
      <w:pPr>
        <w:rPr>
          <w:rFonts w:asciiTheme="majorHAnsi" w:hAnsiTheme="majorHAnsi" w:cstheme="majorHAnsi"/>
        </w:rPr>
      </w:pPr>
      <w:r w:rsidRPr="00ED0AB2">
        <w:rPr>
          <w:rFonts w:asciiTheme="majorHAnsi" w:hAnsiTheme="majorHAnsi" w:cstheme="majorHAnsi"/>
        </w:rPr>
        <w:t>The next few pages discuss some common “do’s and don’ts” of interviewing. This section is designed to help you think about situations that may arise and how you can address them with the least impact on the quality of the data.</w:t>
      </w:r>
    </w:p>
    <w:p w14:paraId="315CBF1C" w14:textId="77777777" w:rsidR="00757EF5" w:rsidRPr="00ED0AB2" w:rsidRDefault="00757EF5" w:rsidP="00757EF5">
      <w:pPr>
        <w:rPr>
          <w:rFonts w:asciiTheme="majorHAnsi" w:hAnsiTheme="majorHAnsi" w:cstheme="majorHAnsi"/>
        </w:rPr>
      </w:pPr>
    </w:p>
    <w:p w14:paraId="4E1C5768" w14:textId="2CE8B8B5" w:rsidR="00757EF5" w:rsidRDefault="00757EF5" w:rsidP="00757EF5">
      <w:pPr>
        <w:pStyle w:val="Heading5"/>
        <w:rPr>
          <w:rFonts w:cstheme="majorHAnsi"/>
          <w:b/>
        </w:rPr>
      </w:pPr>
      <w:bookmarkStart w:id="43" w:name="_Toc442696979"/>
      <w:bookmarkStart w:id="44" w:name="_Toc442779858"/>
      <w:bookmarkStart w:id="45" w:name="_Toc442844995"/>
      <w:bookmarkStart w:id="46" w:name="_Toc442845296"/>
      <w:bookmarkStart w:id="47" w:name="_Toc443357139"/>
      <w:bookmarkStart w:id="48" w:name="_Toc443369220"/>
      <w:bookmarkStart w:id="49" w:name="_Toc443369713"/>
      <w:bookmarkStart w:id="50" w:name="_Toc443379856"/>
      <w:bookmarkStart w:id="51" w:name="_Toc126741298"/>
      <w:bookmarkStart w:id="52" w:name="_Toc126989808"/>
      <w:bookmarkStart w:id="53" w:name="_Toc126990284"/>
      <w:bookmarkStart w:id="54" w:name="_Toc157572092"/>
      <w:bookmarkStart w:id="55" w:name="_Toc266869906"/>
      <w:bookmarkStart w:id="56" w:name="_Toc266954187"/>
      <w:bookmarkStart w:id="57" w:name="_Toc268117837"/>
      <w:bookmarkStart w:id="58" w:name="_Toc268117994"/>
      <w:bookmarkStart w:id="59" w:name="_Toc268118564"/>
      <w:bookmarkStart w:id="60" w:name="_Toc268118861"/>
      <w:bookmarkStart w:id="61" w:name="_Toc282701296"/>
      <w:bookmarkStart w:id="62" w:name="_Toc282701545"/>
      <w:r w:rsidRPr="00ED0AB2">
        <w:rPr>
          <w:rFonts w:cstheme="majorHAnsi"/>
          <w:b/>
        </w:rPr>
        <w:t>The Setting</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702CAFF" w14:textId="77777777" w:rsidR="00F52CE9" w:rsidRPr="00F52CE9" w:rsidRDefault="00F52CE9" w:rsidP="00F52CE9"/>
    <w:p w14:paraId="30522080"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 xml:space="preserve">The first thing to consider when interviewing is the setting. Make sure that the respondent is in a relatively low-traffic area with as few distractions and as much privacy as possible. </w:t>
      </w:r>
    </w:p>
    <w:p w14:paraId="59B5A1AB" w14:textId="77777777" w:rsidR="00757EF5" w:rsidRPr="00ED0AB2" w:rsidRDefault="00757EF5" w:rsidP="00757EF5">
      <w:pPr>
        <w:rPr>
          <w:rFonts w:asciiTheme="majorHAnsi" w:hAnsiTheme="majorHAnsi" w:cstheme="majorHAnsi"/>
        </w:rPr>
      </w:pPr>
    </w:p>
    <w:p w14:paraId="28080ECA"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Try to avoid conducting an interview in busy, loud, or chaotic areas. When visiting participants in their homes, try to determine where the best place may be to speak privately. It may be best to go outside if the house is very loud. If there is a television on, ask politely if you may turn it off for the duration of the interview. Similarly, shut your cellphone ringer off (or turn it to silent). Participants — and those conducting the interview — need to be free from distractions to focus on the task at hand.</w:t>
      </w:r>
    </w:p>
    <w:p w14:paraId="582C23EA" w14:textId="77777777" w:rsidR="00757EF5" w:rsidRPr="00ED0AB2" w:rsidRDefault="00757EF5" w:rsidP="00757EF5">
      <w:pPr>
        <w:rPr>
          <w:rFonts w:asciiTheme="majorHAnsi" w:hAnsiTheme="majorHAnsi" w:cstheme="majorHAnsi"/>
        </w:rPr>
      </w:pPr>
    </w:p>
    <w:p w14:paraId="306A9B41"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Participants need to feel as though their answers are private. As such, it is helpful if participants feel like they have as much privacy as possible while answering questions out loud. Orally administering a survey in a crowded room does not impart the same sense of confidentiality that administering a survey behind closed doors or outside away from the rest of the family might. Be aware of participants’ need for confidentiality, and try to translate that to your choice of settings for the interview.</w:t>
      </w:r>
    </w:p>
    <w:p w14:paraId="04D2DEE3" w14:textId="77777777" w:rsidR="00757EF5" w:rsidRPr="00ED0AB2" w:rsidRDefault="00757EF5" w:rsidP="00757EF5">
      <w:pPr>
        <w:rPr>
          <w:rFonts w:asciiTheme="majorHAnsi" w:hAnsiTheme="majorHAnsi" w:cstheme="majorHAnsi"/>
        </w:rPr>
      </w:pPr>
    </w:p>
    <w:p w14:paraId="28BD6EE0" w14:textId="174F5D80" w:rsidR="00757EF5" w:rsidRDefault="00757EF5" w:rsidP="00757EF5">
      <w:pPr>
        <w:rPr>
          <w:rFonts w:asciiTheme="majorHAnsi" w:hAnsiTheme="majorHAnsi" w:cstheme="majorHAnsi"/>
        </w:rPr>
      </w:pPr>
      <w:r w:rsidRPr="00ED0AB2">
        <w:rPr>
          <w:rFonts w:asciiTheme="majorHAnsi" w:hAnsiTheme="majorHAnsi" w:cstheme="majorHAnsi"/>
        </w:rPr>
        <w:t>Here are some additional suggestions that apply to both self-administered and researcher-administered surveys.</w:t>
      </w:r>
    </w:p>
    <w:p w14:paraId="5AC2BA56" w14:textId="77777777" w:rsidR="002C062D" w:rsidRPr="00ED0AB2" w:rsidRDefault="002C062D" w:rsidP="00757EF5">
      <w:pPr>
        <w:rPr>
          <w:rFonts w:asciiTheme="majorHAnsi" w:hAnsiTheme="majorHAnsi" w:cstheme="majorHAnsi"/>
        </w:rPr>
      </w:pPr>
    </w:p>
    <w:p w14:paraId="06535B00" w14:textId="77777777" w:rsidR="00757EF5" w:rsidRPr="00ED0AB2" w:rsidRDefault="00757EF5" w:rsidP="00757EF5">
      <w:pPr>
        <w:rPr>
          <w:rFonts w:asciiTheme="majorHAnsi" w:hAnsiTheme="majorHAnsi" w:cstheme="majorHAnsi"/>
        </w:rPr>
      </w:pPr>
    </w:p>
    <w:tbl>
      <w:tblPr>
        <w:tblW w:w="9576" w:type="dxa"/>
        <w:tblLayout w:type="fixed"/>
        <w:tblLook w:val="0000" w:firstRow="0" w:lastRow="0" w:firstColumn="0" w:lastColumn="0" w:noHBand="0" w:noVBand="0"/>
      </w:tblPr>
      <w:tblGrid>
        <w:gridCol w:w="4788"/>
        <w:gridCol w:w="4788"/>
      </w:tblGrid>
      <w:tr w:rsidR="00757EF5" w:rsidRPr="004252FE" w14:paraId="3C5818D8" w14:textId="77777777" w:rsidTr="00773BA2">
        <w:tc>
          <w:tcPr>
            <w:tcW w:w="4788" w:type="dxa"/>
          </w:tcPr>
          <w:p w14:paraId="46D6B763" w14:textId="77777777" w:rsidR="00757EF5" w:rsidRPr="004252FE" w:rsidRDefault="00757EF5" w:rsidP="00773BA2">
            <w:pPr>
              <w:rPr>
                <w:rFonts w:asciiTheme="majorHAnsi" w:hAnsiTheme="majorHAnsi" w:cstheme="majorHAnsi"/>
                <w:b/>
              </w:rPr>
            </w:pPr>
            <w:r w:rsidRPr="004252FE">
              <w:rPr>
                <w:rFonts w:asciiTheme="majorHAnsi" w:hAnsiTheme="majorHAnsi" w:cstheme="majorHAnsi"/>
                <w:b/>
              </w:rPr>
              <w:t>DO:</w:t>
            </w:r>
          </w:p>
        </w:tc>
        <w:tc>
          <w:tcPr>
            <w:tcW w:w="4788" w:type="dxa"/>
            <w:tcBorders>
              <w:left w:val="single" w:sz="4" w:space="0" w:color="auto"/>
            </w:tcBorders>
          </w:tcPr>
          <w:p w14:paraId="36462722" w14:textId="77777777" w:rsidR="00757EF5" w:rsidRPr="004252FE" w:rsidRDefault="00757EF5" w:rsidP="00773BA2">
            <w:pPr>
              <w:rPr>
                <w:rFonts w:asciiTheme="majorHAnsi" w:hAnsiTheme="majorHAnsi" w:cstheme="majorHAnsi"/>
                <w:b/>
              </w:rPr>
            </w:pPr>
            <w:r w:rsidRPr="004252FE">
              <w:rPr>
                <w:rFonts w:asciiTheme="majorHAnsi" w:hAnsiTheme="majorHAnsi" w:cstheme="majorHAnsi"/>
                <w:b/>
              </w:rPr>
              <w:t>DO NOT:</w:t>
            </w:r>
          </w:p>
        </w:tc>
      </w:tr>
      <w:tr w:rsidR="00757EF5" w:rsidRPr="00ED0AB2" w14:paraId="5C65EDC6" w14:textId="77777777" w:rsidTr="00773BA2">
        <w:tc>
          <w:tcPr>
            <w:tcW w:w="4788" w:type="dxa"/>
          </w:tcPr>
          <w:p w14:paraId="2E320F4D" w14:textId="77777777" w:rsidR="00757EF5" w:rsidRPr="00ED0AB2" w:rsidRDefault="00757EF5" w:rsidP="00757EF5">
            <w:pPr>
              <w:numPr>
                <w:ilvl w:val="0"/>
                <w:numId w:val="10"/>
              </w:numPr>
              <w:rPr>
                <w:rFonts w:asciiTheme="majorHAnsi" w:hAnsiTheme="majorHAnsi" w:cstheme="majorHAnsi"/>
              </w:rPr>
            </w:pPr>
            <w:r w:rsidRPr="00ED0AB2">
              <w:rPr>
                <w:rFonts w:asciiTheme="majorHAnsi" w:hAnsiTheme="majorHAnsi" w:cstheme="majorHAnsi"/>
              </w:rPr>
              <w:t>Keep introductory remarks brief.</w:t>
            </w:r>
          </w:p>
        </w:tc>
        <w:tc>
          <w:tcPr>
            <w:tcW w:w="4788" w:type="dxa"/>
            <w:tcBorders>
              <w:left w:val="single" w:sz="4" w:space="0" w:color="auto"/>
            </w:tcBorders>
          </w:tcPr>
          <w:p w14:paraId="5181CEDE" w14:textId="77777777" w:rsidR="00757EF5" w:rsidRPr="00ED0AB2" w:rsidRDefault="00757EF5" w:rsidP="00757EF5">
            <w:pPr>
              <w:numPr>
                <w:ilvl w:val="0"/>
                <w:numId w:val="15"/>
              </w:numPr>
              <w:rPr>
                <w:rFonts w:asciiTheme="majorHAnsi" w:hAnsiTheme="majorHAnsi" w:cstheme="majorHAnsi"/>
              </w:rPr>
            </w:pPr>
            <w:r w:rsidRPr="00ED0AB2">
              <w:rPr>
                <w:rFonts w:asciiTheme="majorHAnsi" w:hAnsiTheme="majorHAnsi" w:cstheme="majorHAnsi"/>
              </w:rPr>
              <w:t>Do not offer personal opinions about the questions.</w:t>
            </w:r>
          </w:p>
          <w:p w14:paraId="7BEA08F1" w14:textId="77777777" w:rsidR="00757EF5" w:rsidRPr="00ED0AB2" w:rsidRDefault="00757EF5" w:rsidP="00773BA2">
            <w:pPr>
              <w:rPr>
                <w:rFonts w:asciiTheme="majorHAnsi" w:hAnsiTheme="majorHAnsi" w:cstheme="majorHAnsi"/>
              </w:rPr>
            </w:pPr>
          </w:p>
        </w:tc>
      </w:tr>
      <w:tr w:rsidR="00757EF5" w:rsidRPr="00ED0AB2" w14:paraId="06CEC278" w14:textId="77777777" w:rsidTr="00773BA2">
        <w:tc>
          <w:tcPr>
            <w:tcW w:w="4788" w:type="dxa"/>
          </w:tcPr>
          <w:p w14:paraId="4D5FB83E" w14:textId="77777777" w:rsidR="00757EF5" w:rsidRPr="00ED0AB2" w:rsidRDefault="00757EF5" w:rsidP="00757EF5">
            <w:pPr>
              <w:numPr>
                <w:ilvl w:val="0"/>
                <w:numId w:val="11"/>
              </w:numPr>
              <w:rPr>
                <w:rFonts w:asciiTheme="majorHAnsi" w:hAnsiTheme="majorHAnsi" w:cstheme="majorHAnsi"/>
              </w:rPr>
            </w:pPr>
            <w:r w:rsidRPr="00ED0AB2">
              <w:rPr>
                <w:rFonts w:asciiTheme="majorHAnsi" w:hAnsiTheme="majorHAnsi" w:cstheme="majorHAnsi"/>
              </w:rPr>
              <w:t>Memorize an introductory script and follow it as closely as possible every time.</w:t>
            </w:r>
          </w:p>
          <w:p w14:paraId="6C2C1144" w14:textId="77777777" w:rsidR="00757EF5" w:rsidRPr="00ED0AB2" w:rsidRDefault="00757EF5" w:rsidP="00773BA2">
            <w:pPr>
              <w:rPr>
                <w:rFonts w:asciiTheme="majorHAnsi" w:hAnsiTheme="majorHAnsi" w:cstheme="majorHAnsi"/>
              </w:rPr>
            </w:pPr>
          </w:p>
        </w:tc>
        <w:tc>
          <w:tcPr>
            <w:tcW w:w="4788" w:type="dxa"/>
            <w:tcBorders>
              <w:left w:val="single" w:sz="4" w:space="0" w:color="auto"/>
            </w:tcBorders>
          </w:tcPr>
          <w:p w14:paraId="719F495F" w14:textId="77777777" w:rsidR="00757EF5" w:rsidRPr="00ED0AB2" w:rsidRDefault="00757EF5" w:rsidP="00757EF5">
            <w:pPr>
              <w:numPr>
                <w:ilvl w:val="0"/>
                <w:numId w:val="13"/>
              </w:numPr>
              <w:rPr>
                <w:rFonts w:asciiTheme="majorHAnsi" w:hAnsiTheme="majorHAnsi" w:cstheme="majorHAnsi"/>
              </w:rPr>
            </w:pPr>
            <w:r w:rsidRPr="00ED0AB2">
              <w:rPr>
                <w:rFonts w:asciiTheme="majorHAnsi" w:hAnsiTheme="majorHAnsi" w:cstheme="majorHAnsi"/>
              </w:rPr>
              <w:t>Do not explain the research differently to different participants.</w:t>
            </w:r>
          </w:p>
        </w:tc>
      </w:tr>
      <w:tr w:rsidR="00757EF5" w:rsidRPr="00ED0AB2" w14:paraId="7D0923DA" w14:textId="77777777" w:rsidTr="00773BA2">
        <w:tc>
          <w:tcPr>
            <w:tcW w:w="4788" w:type="dxa"/>
          </w:tcPr>
          <w:p w14:paraId="450719EF" w14:textId="77777777" w:rsidR="00757EF5" w:rsidRPr="00ED0AB2" w:rsidRDefault="00757EF5" w:rsidP="00757EF5">
            <w:pPr>
              <w:numPr>
                <w:ilvl w:val="0"/>
                <w:numId w:val="12"/>
              </w:numPr>
              <w:rPr>
                <w:rFonts w:asciiTheme="majorHAnsi" w:hAnsiTheme="majorHAnsi" w:cstheme="majorHAnsi"/>
              </w:rPr>
            </w:pPr>
            <w:r w:rsidRPr="00ED0AB2">
              <w:rPr>
                <w:rFonts w:asciiTheme="majorHAnsi" w:hAnsiTheme="majorHAnsi" w:cstheme="majorHAnsi"/>
              </w:rPr>
              <w:t>Try to create an environment where participants can respond to each question themselves</w:t>
            </w:r>
          </w:p>
          <w:p w14:paraId="3C7AC356" w14:textId="77777777" w:rsidR="00757EF5" w:rsidRPr="00ED0AB2" w:rsidRDefault="00757EF5" w:rsidP="00773BA2">
            <w:pPr>
              <w:rPr>
                <w:rFonts w:asciiTheme="majorHAnsi" w:hAnsiTheme="majorHAnsi" w:cstheme="majorHAnsi"/>
              </w:rPr>
            </w:pPr>
          </w:p>
        </w:tc>
        <w:tc>
          <w:tcPr>
            <w:tcW w:w="4788" w:type="dxa"/>
            <w:tcBorders>
              <w:left w:val="single" w:sz="4" w:space="0" w:color="auto"/>
            </w:tcBorders>
          </w:tcPr>
          <w:p w14:paraId="4CA48818" w14:textId="77777777" w:rsidR="00757EF5" w:rsidRPr="00ED0AB2" w:rsidRDefault="00757EF5" w:rsidP="00757EF5">
            <w:pPr>
              <w:numPr>
                <w:ilvl w:val="0"/>
                <w:numId w:val="14"/>
              </w:numPr>
              <w:rPr>
                <w:rFonts w:asciiTheme="majorHAnsi" w:hAnsiTheme="majorHAnsi" w:cstheme="majorHAnsi"/>
              </w:rPr>
            </w:pPr>
            <w:r w:rsidRPr="00ED0AB2">
              <w:rPr>
                <w:rFonts w:asciiTheme="majorHAnsi" w:hAnsiTheme="majorHAnsi" w:cstheme="majorHAnsi"/>
              </w:rPr>
              <w:t>Do not allow family members to speak for the participant if he/she can speak for him/herself</w:t>
            </w:r>
          </w:p>
          <w:p w14:paraId="5F05CFFE" w14:textId="77777777" w:rsidR="00757EF5" w:rsidRPr="00ED0AB2" w:rsidRDefault="00757EF5" w:rsidP="00773BA2">
            <w:pPr>
              <w:rPr>
                <w:rFonts w:asciiTheme="majorHAnsi" w:hAnsiTheme="majorHAnsi" w:cstheme="majorHAnsi"/>
              </w:rPr>
            </w:pPr>
          </w:p>
        </w:tc>
      </w:tr>
      <w:tr w:rsidR="00757EF5" w:rsidRPr="00ED0AB2" w14:paraId="1E277596" w14:textId="77777777" w:rsidTr="00773BA2">
        <w:tc>
          <w:tcPr>
            <w:tcW w:w="4788" w:type="dxa"/>
          </w:tcPr>
          <w:p w14:paraId="62B16791" w14:textId="0691DF3F" w:rsidR="00757EF5" w:rsidRPr="00ED0AB2" w:rsidRDefault="00757EF5" w:rsidP="00757EF5">
            <w:pPr>
              <w:numPr>
                <w:ilvl w:val="0"/>
                <w:numId w:val="16"/>
              </w:numPr>
              <w:rPr>
                <w:rFonts w:asciiTheme="majorHAnsi" w:hAnsiTheme="majorHAnsi" w:cstheme="majorHAnsi"/>
              </w:rPr>
            </w:pPr>
            <w:r w:rsidRPr="00ED0AB2">
              <w:rPr>
                <w:rFonts w:asciiTheme="majorHAnsi" w:hAnsiTheme="majorHAnsi" w:cstheme="majorHAnsi"/>
              </w:rPr>
              <w:t xml:space="preserve">Be familiar with each of the interview guides before administering them to participants. </w:t>
            </w:r>
            <w:r w:rsidR="00445416">
              <w:rPr>
                <w:rFonts w:asciiTheme="majorHAnsi" w:hAnsiTheme="majorHAnsi" w:cstheme="majorHAnsi"/>
              </w:rPr>
              <w:t>Ideally, several rounds of practice interviews should be conducted before using the interview guides in the field.</w:t>
            </w:r>
          </w:p>
          <w:p w14:paraId="4ADF0BCD" w14:textId="77777777" w:rsidR="00757EF5" w:rsidRPr="00ED0AB2" w:rsidRDefault="00757EF5" w:rsidP="00773BA2">
            <w:pPr>
              <w:rPr>
                <w:rFonts w:asciiTheme="majorHAnsi" w:hAnsiTheme="majorHAnsi" w:cstheme="majorHAnsi"/>
              </w:rPr>
            </w:pPr>
          </w:p>
        </w:tc>
        <w:tc>
          <w:tcPr>
            <w:tcW w:w="4788" w:type="dxa"/>
            <w:tcBorders>
              <w:left w:val="single" w:sz="4" w:space="0" w:color="auto"/>
            </w:tcBorders>
          </w:tcPr>
          <w:p w14:paraId="69D4A76A" w14:textId="77777777" w:rsidR="00757EF5" w:rsidRPr="00ED0AB2" w:rsidRDefault="00757EF5" w:rsidP="00757EF5">
            <w:pPr>
              <w:numPr>
                <w:ilvl w:val="0"/>
                <w:numId w:val="16"/>
              </w:numPr>
              <w:rPr>
                <w:rFonts w:asciiTheme="majorHAnsi" w:hAnsiTheme="majorHAnsi" w:cstheme="majorHAnsi"/>
              </w:rPr>
            </w:pPr>
            <w:r w:rsidRPr="00ED0AB2">
              <w:rPr>
                <w:rFonts w:asciiTheme="majorHAnsi" w:hAnsiTheme="majorHAnsi" w:cstheme="majorHAnsi"/>
              </w:rPr>
              <w:t>Do not administer an instrument you've never looked at carefully before.</w:t>
            </w:r>
          </w:p>
        </w:tc>
      </w:tr>
      <w:tr w:rsidR="00757EF5" w:rsidRPr="00ED0AB2" w14:paraId="74173556" w14:textId="77777777" w:rsidTr="00773BA2">
        <w:tc>
          <w:tcPr>
            <w:tcW w:w="4788" w:type="dxa"/>
          </w:tcPr>
          <w:p w14:paraId="6AD6BA6E" w14:textId="77777777" w:rsidR="00757EF5" w:rsidRPr="00ED0AB2" w:rsidRDefault="00757EF5" w:rsidP="00757EF5">
            <w:pPr>
              <w:numPr>
                <w:ilvl w:val="0"/>
                <w:numId w:val="17"/>
              </w:numPr>
              <w:rPr>
                <w:rFonts w:asciiTheme="majorHAnsi" w:hAnsiTheme="majorHAnsi" w:cstheme="majorHAnsi"/>
              </w:rPr>
            </w:pPr>
            <w:r w:rsidRPr="00ED0AB2">
              <w:rPr>
                <w:rFonts w:asciiTheme="majorHAnsi" w:hAnsiTheme="majorHAnsi" w:cstheme="majorHAnsi"/>
              </w:rPr>
              <w:t xml:space="preserve">Be prepared with neutral comments that offer encouragement yet do not suggest that one </w:t>
            </w:r>
            <w:r w:rsidRPr="00ED0AB2">
              <w:rPr>
                <w:rFonts w:asciiTheme="majorHAnsi" w:hAnsiTheme="majorHAnsi" w:cstheme="majorHAnsi"/>
              </w:rPr>
              <w:lastRenderedPageBreak/>
              <w:t>answer is better than the other. Neutral forms of feedback include, "thank you - that's very helpful," or "OK" or "mm hmm" or "we only have a few more questions; thank you for being so patient in going through all of these."</w:t>
            </w:r>
          </w:p>
          <w:p w14:paraId="4ABAFDFA" w14:textId="79B81C32" w:rsidR="002C062D" w:rsidRPr="00ED0AB2" w:rsidRDefault="002C062D" w:rsidP="00773BA2">
            <w:pPr>
              <w:rPr>
                <w:rFonts w:asciiTheme="majorHAnsi" w:hAnsiTheme="majorHAnsi" w:cstheme="majorHAnsi"/>
              </w:rPr>
            </w:pPr>
          </w:p>
        </w:tc>
        <w:tc>
          <w:tcPr>
            <w:tcW w:w="4788" w:type="dxa"/>
            <w:tcBorders>
              <w:left w:val="single" w:sz="4" w:space="0" w:color="auto"/>
            </w:tcBorders>
          </w:tcPr>
          <w:p w14:paraId="02AE4EF1" w14:textId="77777777" w:rsidR="00757EF5" w:rsidRPr="00ED0AB2" w:rsidRDefault="00757EF5" w:rsidP="00757EF5">
            <w:pPr>
              <w:numPr>
                <w:ilvl w:val="0"/>
                <w:numId w:val="18"/>
              </w:numPr>
              <w:rPr>
                <w:rFonts w:asciiTheme="majorHAnsi" w:hAnsiTheme="majorHAnsi" w:cstheme="majorHAnsi"/>
              </w:rPr>
            </w:pPr>
            <w:r w:rsidRPr="00ED0AB2">
              <w:rPr>
                <w:rFonts w:asciiTheme="majorHAnsi" w:hAnsiTheme="majorHAnsi" w:cstheme="majorHAnsi"/>
              </w:rPr>
              <w:lastRenderedPageBreak/>
              <w:t xml:space="preserve">Do not smile and nod your head when patients are giving their responses, or frown and shake </w:t>
            </w:r>
            <w:r w:rsidRPr="00ED0AB2">
              <w:rPr>
                <w:rFonts w:asciiTheme="majorHAnsi" w:hAnsiTheme="majorHAnsi" w:cstheme="majorHAnsi"/>
              </w:rPr>
              <w:lastRenderedPageBreak/>
              <w:t xml:space="preserve">your head, or raise your eyebrows, or act surprised at patients' answers. Also avoid the instinctive, "good, that's good," when giving participants feedback. </w:t>
            </w:r>
          </w:p>
        </w:tc>
      </w:tr>
      <w:tr w:rsidR="00757EF5" w:rsidRPr="00ED0AB2" w14:paraId="62F5391B" w14:textId="77777777" w:rsidTr="00773BA2">
        <w:tc>
          <w:tcPr>
            <w:tcW w:w="4788" w:type="dxa"/>
          </w:tcPr>
          <w:p w14:paraId="1E0653DE" w14:textId="77777777" w:rsidR="00757EF5" w:rsidRPr="00ED0AB2" w:rsidRDefault="00757EF5" w:rsidP="00757EF5">
            <w:pPr>
              <w:numPr>
                <w:ilvl w:val="0"/>
                <w:numId w:val="17"/>
              </w:numPr>
              <w:rPr>
                <w:rFonts w:asciiTheme="majorHAnsi" w:hAnsiTheme="majorHAnsi" w:cstheme="majorHAnsi"/>
              </w:rPr>
            </w:pPr>
            <w:r w:rsidRPr="00ED0AB2">
              <w:rPr>
                <w:rFonts w:asciiTheme="majorHAnsi" w:hAnsiTheme="majorHAnsi" w:cstheme="majorHAnsi"/>
              </w:rPr>
              <w:lastRenderedPageBreak/>
              <w:t>Be aware of your body language and what it might be saying to patients about their answers. Sit upright with attentive posture, and make eye contact, unless you feel that making eye contact makes the respondent uncomfortable. Try to appear genuinely interested in their answers.</w:t>
            </w:r>
          </w:p>
          <w:p w14:paraId="73CC2BB6" w14:textId="77777777" w:rsidR="00757EF5" w:rsidRPr="00ED0AB2" w:rsidRDefault="00757EF5" w:rsidP="00773BA2">
            <w:pPr>
              <w:ind w:left="360"/>
              <w:rPr>
                <w:rFonts w:asciiTheme="majorHAnsi" w:hAnsiTheme="majorHAnsi" w:cstheme="majorHAnsi"/>
              </w:rPr>
            </w:pPr>
          </w:p>
        </w:tc>
        <w:tc>
          <w:tcPr>
            <w:tcW w:w="4788" w:type="dxa"/>
            <w:tcBorders>
              <w:left w:val="single" w:sz="4" w:space="0" w:color="auto"/>
            </w:tcBorders>
          </w:tcPr>
          <w:p w14:paraId="7AB5CA91" w14:textId="3F367530" w:rsidR="00757EF5" w:rsidRPr="00ED0AB2" w:rsidRDefault="00757EF5" w:rsidP="00757EF5">
            <w:pPr>
              <w:numPr>
                <w:ilvl w:val="0"/>
                <w:numId w:val="18"/>
              </w:numPr>
              <w:rPr>
                <w:rFonts w:asciiTheme="majorHAnsi" w:hAnsiTheme="majorHAnsi" w:cstheme="majorHAnsi"/>
              </w:rPr>
            </w:pPr>
            <w:r w:rsidRPr="00ED0AB2">
              <w:rPr>
                <w:rFonts w:asciiTheme="majorHAnsi" w:hAnsiTheme="majorHAnsi" w:cstheme="majorHAnsi"/>
              </w:rPr>
              <w:t xml:space="preserve">Don't do such things as slouching, yawning, looking bored, or getting up in the middle of a survey to answer your cell phone (if you can help it). All of these behaviors are cues to the </w:t>
            </w:r>
            <w:r w:rsidR="00A83384">
              <w:rPr>
                <w:rFonts w:asciiTheme="majorHAnsi" w:hAnsiTheme="majorHAnsi" w:cstheme="majorHAnsi"/>
              </w:rPr>
              <w:t>interviewee</w:t>
            </w:r>
            <w:r w:rsidR="00A83384" w:rsidRPr="00ED0AB2">
              <w:rPr>
                <w:rFonts w:asciiTheme="majorHAnsi" w:hAnsiTheme="majorHAnsi" w:cstheme="majorHAnsi"/>
              </w:rPr>
              <w:t xml:space="preserve"> </w:t>
            </w:r>
            <w:r w:rsidRPr="00ED0AB2">
              <w:rPr>
                <w:rFonts w:asciiTheme="majorHAnsi" w:hAnsiTheme="majorHAnsi" w:cstheme="majorHAnsi"/>
              </w:rPr>
              <w:t>that you do not value their responses or you have better things to be doing.</w:t>
            </w:r>
          </w:p>
          <w:p w14:paraId="2B291AC8" w14:textId="77777777" w:rsidR="00757EF5" w:rsidRPr="00ED0AB2" w:rsidRDefault="00757EF5" w:rsidP="00773BA2">
            <w:pPr>
              <w:rPr>
                <w:rFonts w:asciiTheme="majorHAnsi" w:hAnsiTheme="majorHAnsi" w:cstheme="majorHAnsi"/>
              </w:rPr>
            </w:pPr>
            <w:r w:rsidRPr="00ED0AB2">
              <w:rPr>
                <w:rFonts w:asciiTheme="majorHAnsi" w:hAnsiTheme="majorHAnsi" w:cstheme="majorHAnsi"/>
              </w:rPr>
              <w:t xml:space="preserve"> </w:t>
            </w:r>
          </w:p>
        </w:tc>
      </w:tr>
      <w:tr w:rsidR="00757EF5" w:rsidRPr="00ED0AB2" w14:paraId="579A52B0" w14:textId="77777777" w:rsidTr="00773BA2">
        <w:tc>
          <w:tcPr>
            <w:tcW w:w="4788" w:type="dxa"/>
          </w:tcPr>
          <w:p w14:paraId="749CA177" w14:textId="77777777" w:rsidR="00757EF5" w:rsidRPr="00ED0AB2" w:rsidRDefault="00757EF5" w:rsidP="00757EF5">
            <w:pPr>
              <w:numPr>
                <w:ilvl w:val="0"/>
                <w:numId w:val="17"/>
              </w:numPr>
              <w:rPr>
                <w:rFonts w:asciiTheme="majorHAnsi" w:hAnsiTheme="majorHAnsi" w:cstheme="majorHAnsi"/>
              </w:rPr>
            </w:pPr>
            <w:r w:rsidRPr="00ED0AB2">
              <w:rPr>
                <w:rFonts w:asciiTheme="majorHAnsi" w:hAnsiTheme="majorHAnsi" w:cstheme="majorHAnsi"/>
              </w:rPr>
              <w:t>Be prepared with encouraging comments like: "There are no right or wrong answers; we are interested in your thoughts and feelings." Or "Remember that all of your answers are confidential, and we hope you will be as honest and open as possible in answering these questions."</w:t>
            </w:r>
          </w:p>
          <w:p w14:paraId="37EB3835" w14:textId="77777777" w:rsidR="00757EF5" w:rsidRPr="00ED0AB2" w:rsidRDefault="00757EF5" w:rsidP="00773BA2">
            <w:pPr>
              <w:rPr>
                <w:rFonts w:asciiTheme="majorHAnsi" w:hAnsiTheme="majorHAnsi" w:cstheme="majorHAnsi"/>
              </w:rPr>
            </w:pPr>
          </w:p>
        </w:tc>
        <w:tc>
          <w:tcPr>
            <w:tcW w:w="4788" w:type="dxa"/>
            <w:tcBorders>
              <w:left w:val="single" w:sz="4" w:space="0" w:color="auto"/>
            </w:tcBorders>
          </w:tcPr>
          <w:p w14:paraId="55D82B56" w14:textId="77777777" w:rsidR="00757EF5" w:rsidRPr="00ED0AB2" w:rsidRDefault="00757EF5" w:rsidP="00757EF5">
            <w:pPr>
              <w:numPr>
                <w:ilvl w:val="0"/>
                <w:numId w:val="17"/>
              </w:numPr>
              <w:rPr>
                <w:rFonts w:asciiTheme="majorHAnsi" w:hAnsiTheme="majorHAnsi" w:cstheme="majorHAnsi"/>
              </w:rPr>
            </w:pPr>
            <w:r w:rsidRPr="00ED0AB2">
              <w:rPr>
                <w:rFonts w:asciiTheme="majorHAnsi" w:hAnsiTheme="majorHAnsi" w:cstheme="majorHAnsi"/>
              </w:rPr>
              <w:t>Don't forget to listen to what respondents are saying and follow-up on things that sound like they might be important. “You mentioned _____, can you tell me more about that?”</w:t>
            </w:r>
          </w:p>
          <w:p w14:paraId="6103532A" w14:textId="77777777" w:rsidR="00757EF5" w:rsidRPr="00ED0AB2" w:rsidRDefault="00757EF5" w:rsidP="00773BA2">
            <w:pPr>
              <w:rPr>
                <w:rFonts w:asciiTheme="majorHAnsi" w:hAnsiTheme="majorHAnsi" w:cstheme="majorHAnsi"/>
              </w:rPr>
            </w:pPr>
          </w:p>
        </w:tc>
      </w:tr>
    </w:tbl>
    <w:p w14:paraId="5663215F" w14:textId="77777777" w:rsidR="00757EF5" w:rsidRPr="00ED0AB2" w:rsidRDefault="00757EF5" w:rsidP="00757EF5">
      <w:pPr>
        <w:rPr>
          <w:rFonts w:asciiTheme="majorHAnsi" w:hAnsiTheme="majorHAnsi" w:cstheme="majorHAnsi"/>
        </w:rPr>
      </w:pPr>
    </w:p>
    <w:p w14:paraId="340427E2" w14:textId="77777777" w:rsidR="00757EF5" w:rsidRPr="00ED0AB2" w:rsidRDefault="00757EF5" w:rsidP="00757EF5">
      <w:pPr>
        <w:rPr>
          <w:rFonts w:asciiTheme="majorHAnsi" w:hAnsiTheme="majorHAnsi" w:cstheme="majorHAnsi"/>
        </w:rPr>
      </w:pPr>
    </w:p>
    <w:p w14:paraId="68D48694" w14:textId="77777777" w:rsidR="00757EF5" w:rsidRPr="009B2C23" w:rsidRDefault="00757EF5" w:rsidP="009B2C23">
      <w:pPr>
        <w:pStyle w:val="Heading2"/>
        <w:rPr>
          <w:b/>
          <w:bCs/>
        </w:rPr>
      </w:pPr>
      <w:bookmarkStart w:id="63" w:name="_Toc282699588"/>
      <w:bookmarkStart w:id="64" w:name="_Toc282699648"/>
      <w:bookmarkStart w:id="65" w:name="_Toc282699891"/>
      <w:bookmarkStart w:id="66" w:name="_Toc282700958"/>
      <w:bookmarkStart w:id="67" w:name="_Toc282701303"/>
      <w:bookmarkStart w:id="68" w:name="_Toc282701552"/>
      <w:bookmarkStart w:id="69" w:name="_Toc40898632"/>
      <w:r w:rsidRPr="009B2C23">
        <w:rPr>
          <w:b/>
          <w:bCs/>
        </w:rPr>
        <w:t>Frequently Asked Questions (FAQs)</w:t>
      </w:r>
      <w:bookmarkEnd w:id="63"/>
      <w:bookmarkEnd w:id="64"/>
      <w:bookmarkEnd w:id="65"/>
      <w:bookmarkEnd w:id="66"/>
      <w:bookmarkEnd w:id="67"/>
      <w:bookmarkEnd w:id="68"/>
      <w:bookmarkEnd w:id="69"/>
    </w:p>
    <w:p w14:paraId="3C3BC3EB" w14:textId="77777777" w:rsidR="00757EF5" w:rsidRPr="00ED0AB2" w:rsidRDefault="00757EF5" w:rsidP="00757EF5">
      <w:pPr>
        <w:rPr>
          <w:rFonts w:asciiTheme="majorHAnsi" w:hAnsiTheme="majorHAnsi" w:cstheme="majorHAnsi"/>
        </w:rPr>
      </w:pPr>
    </w:p>
    <w:p w14:paraId="5BD7D447" w14:textId="3C429FF2" w:rsidR="00757EF5" w:rsidRPr="00ED0AB2" w:rsidRDefault="00757EF5" w:rsidP="00757EF5">
      <w:pPr>
        <w:rPr>
          <w:rFonts w:asciiTheme="majorHAnsi" w:hAnsiTheme="majorHAnsi" w:cstheme="majorHAnsi"/>
        </w:rPr>
      </w:pPr>
      <w:r w:rsidRPr="00ED0AB2">
        <w:rPr>
          <w:rFonts w:asciiTheme="majorHAnsi" w:hAnsiTheme="majorHAnsi" w:cstheme="majorHAnsi"/>
        </w:rPr>
        <w:t xml:space="preserve">Q: What do I do if the </w:t>
      </w:r>
      <w:r w:rsidR="002C062D">
        <w:rPr>
          <w:rFonts w:asciiTheme="majorHAnsi" w:hAnsiTheme="majorHAnsi" w:cstheme="majorHAnsi"/>
        </w:rPr>
        <w:t>respondent</w:t>
      </w:r>
      <w:r w:rsidRPr="00ED0AB2">
        <w:rPr>
          <w:rFonts w:asciiTheme="majorHAnsi" w:hAnsiTheme="majorHAnsi" w:cstheme="majorHAnsi"/>
        </w:rPr>
        <w:t xml:space="preserve"> gets very upset by talking about the death?</w:t>
      </w:r>
    </w:p>
    <w:p w14:paraId="01F793B2" w14:textId="77777777" w:rsidR="00757EF5" w:rsidRPr="00ED0AB2" w:rsidRDefault="00757EF5" w:rsidP="00757EF5">
      <w:pPr>
        <w:rPr>
          <w:rFonts w:asciiTheme="majorHAnsi" w:hAnsiTheme="majorHAnsi" w:cstheme="majorHAnsi"/>
        </w:rPr>
      </w:pPr>
    </w:p>
    <w:p w14:paraId="11E9B65C"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A:</w:t>
      </w:r>
    </w:p>
    <w:p w14:paraId="4E059EB9" w14:textId="77777777" w:rsidR="00757EF5" w:rsidRPr="00ED0AB2" w:rsidRDefault="00757EF5" w:rsidP="00757EF5">
      <w:pPr>
        <w:pStyle w:val="ListParagraph"/>
        <w:numPr>
          <w:ilvl w:val="0"/>
          <w:numId w:val="9"/>
        </w:numPr>
        <w:spacing w:after="200" w:line="276" w:lineRule="auto"/>
        <w:rPr>
          <w:rFonts w:asciiTheme="majorHAnsi" w:eastAsia="Arial" w:hAnsiTheme="majorHAnsi" w:cstheme="majorHAnsi"/>
        </w:rPr>
      </w:pPr>
      <w:r w:rsidRPr="00ED0AB2">
        <w:rPr>
          <w:rFonts w:asciiTheme="majorHAnsi" w:hAnsiTheme="majorHAnsi" w:cstheme="majorHAnsi"/>
        </w:rPr>
        <w:t>Observe the guidelines above regarding subject enrollment to minimize the possibility of family members getting upset during the interview.</w:t>
      </w:r>
    </w:p>
    <w:p w14:paraId="48A6EBA2" w14:textId="62FED74F" w:rsidR="00757EF5" w:rsidRPr="00ED0AB2" w:rsidRDefault="00757EF5" w:rsidP="00757EF5">
      <w:pPr>
        <w:pStyle w:val="ListParagraph"/>
        <w:numPr>
          <w:ilvl w:val="0"/>
          <w:numId w:val="9"/>
        </w:numPr>
        <w:spacing w:after="200" w:line="276" w:lineRule="auto"/>
        <w:rPr>
          <w:rFonts w:asciiTheme="majorHAnsi" w:eastAsia="Arial" w:hAnsiTheme="majorHAnsi" w:cstheme="majorHAnsi"/>
        </w:rPr>
      </w:pPr>
      <w:r w:rsidRPr="00ED0AB2">
        <w:rPr>
          <w:rFonts w:asciiTheme="majorHAnsi" w:hAnsiTheme="majorHAnsi" w:cstheme="majorHAnsi"/>
        </w:rPr>
        <w:t xml:space="preserve">However, in the event that a family member gets upset, please apologize for the questions, empathize with them, give them time to express how they feel, and then ask gently if they would like to proceed with the rest of the interview or if they would rather stop. </w:t>
      </w:r>
    </w:p>
    <w:p w14:paraId="1783E8DF" w14:textId="77777777" w:rsidR="00757EF5" w:rsidRPr="00ED0AB2" w:rsidRDefault="00757EF5" w:rsidP="00757EF5">
      <w:pPr>
        <w:pStyle w:val="ListParagraph"/>
        <w:numPr>
          <w:ilvl w:val="0"/>
          <w:numId w:val="9"/>
        </w:numPr>
        <w:spacing w:after="200" w:line="276" w:lineRule="auto"/>
        <w:rPr>
          <w:rFonts w:asciiTheme="majorHAnsi" w:eastAsia="Arial" w:hAnsiTheme="majorHAnsi" w:cstheme="majorHAnsi"/>
        </w:rPr>
      </w:pPr>
      <w:r w:rsidRPr="00ED0AB2">
        <w:rPr>
          <w:rFonts w:asciiTheme="majorHAnsi" w:hAnsiTheme="majorHAnsi" w:cstheme="majorHAnsi"/>
        </w:rPr>
        <w:t xml:space="preserve">Some participants may break down during the interview. This is where the rapport you have built will become very important, and you will need to trust your instincts about the best way to proceed. You could… apologize for upsetting them, and allow them time to be upset.  You could remind them that emotional reactions are natural and expected, and losing a child/wife/daughter is a very painful experience. You could ask if they would like to take a break, or if they would like to stop the interview and you could come back another time. You could also use the opportunity to ask about how the respondent has coped with the loss so far, and what are the types of things he/she does to cope? In this way, you are not providing advice or telling respondents how to feel or what to do with their feelings, but instead trying to help them identify on their own how they feel and how they can best deal with those feelings. </w:t>
      </w:r>
    </w:p>
    <w:p w14:paraId="3A89648A" w14:textId="77777777" w:rsidR="00757EF5" w:rsidRPr="00ED0AB2" w:rsidRDefault="00757EF5" w:rsidP="00757EF5">
      <w:pPr>
        <w:rPr>
          <w:rFonts w:asciiTheme="majorHAnsi" w:hAnsiTheme="majorHAnsi" w:cstheme="majorHAnsi"/>
        </w:rPr>
      </w:pPr>
    </w:p>
    <w:p w14:paraId="43E2DE72"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Q: What do I do if I am halfway through an interview and I realize that this is not someone who qualifies for the VASA-QUAL supplement?</w:t>
      </w:r>
    </w:p>
    <w:p w14:paraId="717C8CDC" w14:textId="77777777" w:rsidR="00757EF5" w:rsidRPr="00ED0AB2" w:rsidRDefault="00757EF5" w:rsidP="00757EF5">
      <w:pPr>
        <w:rPr>
          <w:rFonts w:asciiTheme="majorHAnsi" w:hAnsiTheme="majorHAnsi" w:cstheme="majorHAnsi"/>
        </w:rPr>
      </w:pPr>
    </w:p>
    <w:p w14:paraId="5234BEC5" w14:textId="77777777" w:rsidR="00757EF5" w:rsidRPr="00ED0AB2" w:rsidRDefault="00757EF5" w:rsidP="00757EF5">
      <w:pPr>
        <w:rPr>
          <w:rFonts w:asciiTheme="majorHAnsi" w:hAnsiTheme="majorHAnsi" w:cstheme="majorHAnsi"/>
        </w:rPr>
      </w:pPr>
      <w:r w:rsidRPr="00ED0AB2">
        <w:rPr>
          <w:rFonts w:asciiTheme="majorHAnsi" w:hAnsiTheme="majorHAnsi" w:cstheme="majorHAnsi"/>
        </w:rPr>
        <w:t xml:space="preserve">A: </w:t>
      </w:r>
    </w:p>
    <w:p w14:paraId="4C87664E" w14:textId="77777777" w:rsidR="00757EF5" w:rsidRPr="00ED0AB2" w:rsidRDefault="00757EF5" w:rsidP="00757EF5">
      <w:pPr>
        <w:pStyle w:val="ListParagraph"/>
        <w:numPr>
          <w:ilvl w:val="0"/>
          <w:numId w:val="9"/>
        </w:numPr>
        <w:spacing w:after="200" w:line="276" w:lineRule="auto"/>
        <w:rPr>
          <w:rFonts w:asciiTheme="majorHAnsi" w:eastAsia="Arial" w:hAnsiTheme="majorHAnsi" w:cstheme="majorHAnsi"/>
        </w:rPr>
      </w:pPr>
      <w:r w:rsidRPr="00ED0AB2">
        <w:rPr>
          <w:rFonts w:asciiTheme="majorHAnsi" w:hAnsiTheme="majorHAnsi" w:cstheme="majorHAnsi"/>
        </w:rPr>
        <w:t>A good introduction and providing the participant with adequate information as outlined in the information sheet of the consent form should minimize or eliminate this problem.</w:t>
      </w:r>
    </w:p>
    <w:p w14:paraId="016C96E8" w14:textId="77777777" w:rsidR="00757EF5" w:rsidRPr="00ED0AB2" w:rsidRDefault="00757EF5" w:rsidP="00757EF5">
      <w:pPr>
        <w:pStyle w:val="ListParagraph"/>
        <w:numPr>
          <w:ilvl w:val="0"/>
          <w:numId w:val="9"/>
        </w:numPr>
        <w:spacing w:after="200" w:line="276" w:lineRule="auto"/>
        <w:rPr>
          <w:rFonts w:asciiTheme="majorHAnsi" w:eastAsia="Arial" w:hAnsiTheme="majorHAnsi" w:cstheme="majorHAnsi"/>
        </w:rPr>
      </w:pPr>
      <w:r w:rsidRPr="00ED0AB2">
        <w:rPr>
          <w:rFonts w:asciiTheme="majorHAnsi" w:hAnsiTheme="majorHAnsi" w:cstheme="majorHAnsi"/>
        </w:rPr>
        <w:t>However, if in the middle of the interview you realize that the case does not qualify as per inclusion criteria, please explain to the participant that he or she does not qualify and end the interview as graciously as possible.</w:t>
      </w:r>
    </w:p>
    <w:p w14:paraId="3DE5EA38" w14:textId="77777777" w:rsidR="00757EF5" w:rsidRPr="00ED0AB2" w:rsidRDefault="00757EF5" w:rsidP="00757EF5">
      <w:pPr>
        <w:pStyle w:val="ListParagraph"/>
        <w:numPr>
          <w:ilvl w:val="0"/>
          <w:numId w:val="9"/>
        </w:numPr>
        <w:spacing w:after="200" w:line="276" w:lineRule="auto"/>
        <w:rPr>
          <w:rFonts w:asciiTheme="majorHAnsi" w:eastAsia="Arial" w:hAnsiTheme="majorHAnsi" w:cstheme="majorHAnsi"/>
        </w:rPr>
      </w:pPr>
      <w:r w:rsidRPr="00ED0AB2">
        <w:rPr>
          <w:rFonts w:asciiTheme="majorHAnsi" w:hAnsiTheme="majorHAnsi" w:cstheme="majorHAnsi"/>
        </w:rPr>
        <w:t>Complete the tracking sheet for screened participants by selecting the ‘ineligible’ option.</w:t>
      </w:r>
    </w:p>
    <w:p w14:paraId="38573911" w14:textId="70E42F58" w:rsidR="00757EF5" w:rsidRPr="00ED0AB2" w:rsidRDefault="00445416" w:rsidP="00757EF5">
      <w:pPr>
        <w:pStyle w:val="ListParagraph"/>
        <w:numPr>
          <w:ilvl w:val="0"/>
          <w:numId w:val="9"/>
        </w:numPr>
        <w:spacing w:after="200" w:line="276" w:lineRule="auto"/>
        <w:rPr>
          <w:rFonts w:asciiTheme="majorHAnsi" w:eastAsia="Arial" w:hAnsiTheme="majorHAnsi" w:cstheme="majorHAnsi"/>
        </w:rPr>
      </w:pPr>
      <w:r>
        <w:rPr>
          <w:rFonts w:asciiTheme="majorHAnsi" w:hAnsiTheme="majorHAnsi" w:cstheme="majorHAnsi"/>
        </w:rPr>
        <w:t>Depending on how the case was initially identified, discuss with your supervisor the best way to prevent such an occurrence from happening again. For example, if cases are identified via computer algorithm, there may need to be changes made to the algorithm. If cases are identified by community key informants, community health workers, or research assistants, they may need to be retrained or reminded what the criteria for inclusion ought to be.</w:t>
      </w:r>
      <w:r w:rsidR="00757EF5" w:rsidRPr="00ED0AB2">
        <w:rPr>
          <w:rFonts w:asciiTheme="majorHAnsi" w:hAnsiTheme="majorHAnsi" w:cstheme="majorHAnsi"/>
        </w:rPr>
        <w:t xml:space="preserve">        </w:t>
      </w:r>
    </w:p>
    <w:p w14:paraId="05351480" w14:textId="77777777" w:rsidR="00757EF5" w:rsidRDefault="00757EF5" w:rsidP="00757EF5">
      <w:pPr>
        <w:rPr>
          <w:rFonts w:asciiTheme="majorHAnsi" w:hAnsiTheme="majorHAnsi" w:cstheme="majorHAnsi"/>
        </w:rPr>
      </w:pPr>
    </w:p>
    <w:p w14:paraId="60602560" w14:textId="77777777" w:rsidR="00757EF5" w:rsidRDefault="00757EF5" w:rsidP="00757EF5">
      <w:pPr>
        <w:rPr>
          <w:rFonts w:asciiTheme="majorHAnsi" w:hAnsiTheme="majorHAnsi" w:cstheme="majorHAnsi"/>
        </w:rPr>
      </w:pPr>
      <w:r>
        <w:rPr>
          <w:rFonts w:asciiTheme="majorHAnsi" w:hAnsiTheme="majorHAnsi" w:cstheme="majorHAnsi"/>
        </w:rPr>
        <w:t>Q: What do I do if the respondent keeps going way off topic? I know that it is good to probe for things that might be related, but how do I keep the interview from being too long and unfocused?</w:t>
      </w:r>
    </w:p>
    <w:p w14:paraId="6386BA86" w14:textId="77777777" w:rsidR="00757EF5" w:rsidRDefault="00757EF5" w:rsidP="00757EF5">
      <w:pPr>
        <w:rPr>
          <w:rFonts w:asciiTheme="majorHAnsi" w:hAnsiTheme="majorHAnsi" w:cstheme="majorHAnsi"/>
        </w:rPr>
      </w:pPr>
    </w:p>
    <w:p w14:paraId="42AEA10A" w14:textId="77777777" w:rsidR="00757EF5" w:rsidRDefault="00757EF5" w:rsidP="00757EF5">
      <w:pPr>
        <w:rPr>
          <w:rFonts w:asciiTheme="majorHAnsi" w:hAnsiTheme="majorHAnsi" w:cstheme="majorHAnsi"/>
        </w:rPr>
      </w:pPr>
      <w:r>
        <w:rPr>
          <w:rFonts w:asciiTheme="majorHAnsi" w:hAnsiTheme="majorHAnsi" w:cstheme="majorHAnsi"/>
        </w:rPr>
        <w:t xml:space="preserve">A: This is a common challenge. While there is no perfect way to do with this issue, one strategy is to continue to say, “Thank you so much for telling me about that. I am sorry but I have to bring us back to talking about _______. Can you tell me more about ______.” </w:t>
      </w:r>
    </w:p>
    <w:p w14:paraId="38FC9E33" w14:textId="77777777" w:rsidR="00757EF5" w:rsidRDefault="00757EF5" w:rsidP="00757EF5">
      <w:pPr>
        <w:rPr>
          <w:rFonts w:asciiTheme="majorHAnsi" w:hAnsiTheme="majorHAnsi" w:cstheme="majorHAnsi"/>
        </w:rPr>
      </w:pPr>
    </w:p>
    <w:p w14:paraId="4E4DDC93" w14:textId="77777777" w:rsidR="00757EF5" w:rsidRDefault="00757EF5" w:rsidP="00757EF5">
      <w:pPr>
        <w:rPr>
          <w:rFonts w:asciiTheme="majorHAnsi" w:hAnsiTheme="majorHAnsi" w:cstheme="majorHAnsi"/>
        </w:rPr>
      </w:pPr>
    </w:p>
    <w:p w14:paraId="1C13C946" w14:textId="77777777" w:rsidR="00757EF5" w:rsidRDefault="00757EF5" w:rsidP="00757EF5">
      <w:pPr>
        <w:rPr>
          <w:rFonts w:asciiTheme="majorHAnsi" w:hAnsiTheme="majorHAnsi" w:cstheme="majorHAnsi"/>
        </w:rPr>
      </w:pPr>
      <w:r>
        <w:rPr>
          <w:rFonts w:asciiTheme="majorHAnsi" w:hAnsiTheme="majorHAnsi" w:cstheme="majorHAnsi"/>
        </w:rPr>
        <w:t>Q: What do I do if my audio recorder dies midway through the interview?</w:t>
      </w:r>
    </w:p>
    <w:p w14:paraId="3E1D3C0D" w14:textId="77777777" w:rsidR="00757EF5" w:rsidRDefault="00757EF5" w:rsidP="00757EF5">
      <w:pPr>
        <w:rPr>
          <w:rFonts w:asciiTheme="majorHAnsi" w:hAnsiTheme="majorHAnsi" w:cstheme="majorHAnsi"/>
        </w:rPr>
      </w:pPr>
    </w:p>
    <w:p w14:paraId="02958C5A" w14:textId="77777777" w:rsidR="00757EF5" w:rsidRDefault="00757EF5" w:rsidP="00757EF5">
      <w:pPr>
        <w:rPr>
          <w:rFonts w:asciiTheme="majorHAnsi" w:hAnsiTheme="majorHAnsi" w:cstheme="majorHAnsi"/>
        </w:rPr>
      </w:pPr>
      <w:r>
        <w:rPr>
          <w:rFonts w:asciiTheme="majorHAnsi" w:hAnsiTheme="majorHAnsi" w:cstheme="majorHAnsi"/>
        </w:rPr>
        <w:t>A: Double check the audio recorder before every interview. Make sure it is charged, or that you have spare batteries. You may also want to experiment with whether your phone can be used as an audio recorder for emergencies like this. However, if all else fails, make sure you have a pad of paper and a writing utensil to take as precise notes as possible. This will give you license to repeat back what respondents say to you to make sure you have it written down properly. “I am sorry, but I need to make sure I have this written down properly. You said__________. Is that right?”</w:t>
      </w:r>
    </w:p>
    <w:p w14:paraId="3E361311" w14:textId="77777777" w:rsidR="00757EF5" w:rsidRPr="002C062D" w:rsidRDefault="00757EF5" w:rsidP="002C062D">
      <w:pPr>
        <w:pStyle w:val="Heading2"/>
        <w:rPr>
          <w:b/>
          <w:bCs/>
        </w:rPr>
      </w:pPr>
      <w:r>
        <w:br/>
      </w:r>
    </w:p>
    <w:p w14:paraId="3B8639C3" w14:textId="456E9499" w:rsidR="00757EF5" w:rsidRPr="002C062D" w:rsidRDefault="002C062D" w:rsidP="002C062D">
      <w:pPr>
        <w:pStyle w:val="Heading2"/>
        <w:rPr>
          <w:b/>
          <w:bCs/>
        </w:rPr>
      </w:pPr>
      <w:r w:rsidRPr="002C062D">
        <w:rPr>
          <w:b/>
          <w:bCs/>
        </w:rPr>
        <w:t>Summary</w:t>
      </w:r>
    </w:p>
    <w:p w14:paraId="3E4784D4" w14:textId="58BF8B49" w:rsidR="002C062D" w:rsidRDefault="002C062D" w:rsidP="00757EF5">
      <w:pPr>
        <w:rPr>
          <w:rFonts w:asciiTheme="majorHAnsi" w:hAnsiTheme="majorHAnsi" w:cstheme="majorHAnsi"/>
        </w:rPr>
      </w:pPr>
    </w:p>
    <w:p w14:paraId="474F5A4B" w14:textId="2AB15C03" w:rsidR="002C062D" w:rsidRDefault="002C062D" w:rsidP="00757EF5">
      <w:pPr>
        <w:rPr>
          <w:rFonts w:asciiTheme="majorHAnsi" w:hAnsiTheme="majorHAnsi" w:cstheme="majorHAnsi"/>
        </w:rPr>
      </w:pPr>
      <w:r>
        <w:rPr>
          <w:rFonts w:asciiTheme="majorHAnsi" w:hAnsiTheme="majorHAnsi" w:cstheme="majorHAnsi"/>
        </w:rPr>
        <w:t xml:space="preserve">In summary, this brief training manual has attempted to provide some tangible tips and advice for interviewers who will be conducting the VASA-QUAL supplemental qualitative modules. Standard qualitative interviewing techniques still apply, and thus we hope the presence of a qualitative methodologist as part of the study team will offer consistent, onsite guidance. </w:t>
      </w:r>
      <w:r w:rsidR="00525D12">
        <w:rPr>
          <w:rFonts w:asciiTheme="majorHAnsi" w:hAnsiTheme="majorHAnsi" w:cstheme="majorHAnsi"/>
        </w:rPr>
        <w:t>Nonetheless, interviewers will be playing an important role in the collection of qualitative data to help us better understand maternal, newborn, infant, and child deaths in low-resource settings.</w:t>
      </w:r>
    </w:p>
    <w:p w14:paraId="04D9BE19" w14:textId="77777777" w:rsidR="002C062D" w:rsidRDefault="002C062D" w:rsidP="00757EF5">
      <w:pPr>
        <w:rPr>
          <w:rFonts w:asciiTheme="majorHAnsi" w:hAnsiTheme="majorHAnsi" w:cstheme="majorHAnsi"/>
        </w:rPr>
      </w:pPr>
    </w:p>
    <w:p w14:paraId="2762BC5E" w14:textId="77777777" w:rsidR="00757EF5" w:rsidRPr="00ED0AB2" w:rsidRDefault="00757EF5" w:rsidP="00757EF5">
      <w:pPr>
        <w:rPr>
          <w:rFonts w:asciiTheme="majorHAnsi" w:hAnsiTheme="majorHAnsi" w:cstheme="majorHAnsi"/>
        </w:rPr>
      </w:pPr>
    </w:p>
    <w:p w14:paraId="11E1236A" w14:textId="71239DBA" w:rsidR="00757EF5" w:rsidRPr="009B2C23" w:rsidRDefault="00757EF5" w:rsidP="009B2C23">
      <w:pPr>
        <w:pStyle w:val="Heading2"/>
        <w:rPr>
          <w:b/>
          <w:bCs/>
        </w:rPr>
      </w:pPr>
      <w:bookmarkStart w:id="70" w:name="_Toc40898633"/>
      <w:bookmarkStart w:id="71" w:name="_GoBack"/>
      <w:bookmarkEnd w:id="71"/>
      <w:r w:rsidRPr="009B2C23">
        <w:rPr>
          <w:b/>
          <w:bCs/>
        </w:rPr>
        <w:t>References:</w:t>
      </w:r>
      <w:bookmarkEnd w:id="70"/>
    </w:p>
    <w:p w14:paraId="5B50EE97" w14:textId="77777777" w:rsidR="00525D12" w:rsidRDefault="00525D12" w:rsidP="00757EF5">
      <w:pPr>
        <w:autoSpaceDE w:val="0"/>
        <w:autoSpaceDN w:val="0"/>
        <w:adjustRightInd w:val="0"/>
        <w:ind w:left="720" w:hanging="720"/>
        <w:rPr>
          <w:rFonts w:asciiTheme="majorHAnsi" w:hAnsiTheme="majorHAnsi" w:cstheme="majorHAnsi"/>
          <w:iCs/>
        </w:rPr>
      </w:pPr>
    </w:p>
    <w:p w14:paraId="05185501" w14:textId="4C224F81" w:rsidR="00757EF5" w:rsidRPr="00ED0AB2" w:rsidRDefault="00757EF5" w:rsidP="00757EF5">
      <w:pPr>
        <w:autoSpaceDE w:val="0"/>
        <w:autoSpaceDN w:val="0"/>
        <w:adjustRightInd w:val="0"/>
        <w:ind w:left="720" w:hanging="720"/>
        <w:rPr>
          <w:rFonts w:asciiTheme="majorHAnsi" w:hAnsiTheme="majorHAnsi" w:cstheme="majorHAnsi"/>
          <w:iCs/>
        </w:rPr>
      </w:pPr>
      <w:r w:rsidRPr="00ED0AB2">
        <w:rPr>
          <w:rFonts w:asciiTheme="majorHAnsi" w:hAnsiTheme="majorHAnsi" w:cstheme="majorHAnsi"/>
          <w:iCs/>
        </w:rPr>
        <w:t>Hennink MM, Hutter I, Bailey A. Qualitative Research Methods. London: SAGE; 2011.</w:t>
      </w:r>
    </w:p>
    <w:p w14:paraId="1181C362" w14:textId="77777777" w:rsidR="00757EF5" w:rsidRPr="00ED0AB2" w:rsidRDefault="00757EF5" w:rsidP="00757EF5">
      <w:pPr>
        <w:autoSpaceDE w:val="0"/>
        <w:autoSpaceDN w:val="0"/>
        <w:adjustRightInd w:val="0"/>
        <w:ind w:left="720" w:hanging="720"/>
        <w:rPr>
          <w:rFonts w:asciiTheme="majorHAnsi" w:hAnsiTheme="majorHAnsi" w:cstheme="majorHAnsi"/>
          <w:iCs/>
        </w:rPr>
      </w:pPr>
    </w:p>
    <w:p w14:paraId="3A314D09" w14:textId="77777777" w:rsidR="00757EF5" w:rsidRPr="00ED0AB2" w:rsidRDefault="00757EF5" w:rsidP="00757EF5">
      <w:pPr>
        <w:autoSpaceDE w:val="0"/>
        <w:autoSpaceDN w:val="0"/>
        <w:adjustRightInd w:val="0"/>
        <w:ind w:left="720" w:hanging="720"/>
        <w:rPr>
          <w:rFonts w:asciiTheme="majorHAnsi" w:hAnsiTheme="majorHAnsi" w:cstheme="majorHAnsi"/>
          <w:iCs/>
        </w:rPr>
      </w:pPr>
      <w:r w:rsidRPr="00ED0AB2">
        <w:rPr>
          <w:rFonts w:asciiTheme="majorHAnsi" w:hAnsiTheme="majorHAnsi" w:cstheme="majorHAnsi"/>
          <w:iCs/>
        </w:rPr>
        <w:t xml:space="preserve">Kielmann, K., Cataldo, F. and Seeley, J. (2012). Introduction to Qualitative Research Methodology: A Training Manual, produced with the support of the Department for International Development (DfID), UK, under the Evidence for Action Research Programme Consortium on HIV Treatment and Care (2006-2011). Retrieved from </w:t>
      </w:r>
      <w:hyperlink r:id="rId13" w:history="1">
        <w:r w:rsidRPr="00ED0AB2">
          <w:rPr>
            <w:rStyle w:val="Hyperlink"/>
            <w:rFonts w:asciiTheme="majorHAnsi" w:hAnsiTheme="majorHAnsi" w:cstheme="majorHAnsi"/>
          </w:rPr>
          <w:t>http://www.dfid.gov.uk/R4D/Output/188391/Default.aspx</w:t>
        </w:r>
      </w:hyperlink>
    </w:p>
    <w:p w14:paraId="10652239" w14:textId="77777777" w:rsidR="00757EF5" w:rsidRPr="00ED0AB2" w:rsidRDefault="00757EF5" w:rsidP="00757EF5">
      <w:pPr>
        <w:autoSpaceDE w:val="0"/>
        <w:autoSpaceDN w:val="0"/>
        <w:adjustRightInd w:val="0"/>
        <w:ind w:left="720" w:hanging="720"/>
        <w:rPr>
          <w:rFonts w:asciiTheme="majorHAnsi" w:hAnsiTheme="majorHAnsi" w:cstheme="majorHAnsi"/>
        </w:rPr>
      </w:pPr>
    </w:p>
    <w:p w14:paraId="12DE90EB" w14:textId="6596EE14" w:rsidR="00757EF5" w:rsidRDefault="00757EF5" w:rsidP="00757EF5">
      <w:pPr>
        <w:ind w:left="720" w:hanging="720"/>
        <w:rPr>
          <w:rStyle w:val="Hyperlink"/>
          <w:rFonts w:asciiTheme="majorHAnsi" w:hAnsiTheme="majorHAnsi" w:cstheme="majorHAnsi"/>
          <w:color w:val="996600"/>
          <w:shd w:val="clear" w:color="auto" w:fill="FFFFFF"/>
        </w:rPr>
      </w:pPr>
      <w:r w:rsidRPr="00ED0AB2">
        <w:rPr>
          <w:rFonts w:asciiTheme="majorHAnsi" w:hAnsiTheme="majorHAnsi" w:cstheme="majorHAnsi"/>
          <w:color w:val="000000"/>
          <w:shd w:val="clear" w:color="auto" w:fill="FFFFFF"/>
        </w:rPr>
        <w:t>McCosker, H., Barnard, A., &amp; Gerber, R. Undertaking Sensitive Research: Issues and Strategies for Meeting the Safety Needs of All Participants.</w:t>
      </w:r>
      <w:r w:rsidRPr="00ED0AB2">
        <w:rPr>
          <w:rStyle w:val="apple-converted-space"/>
          <w:rFonts w:asciiTheme="majorHAnsi" w:hAnsiTheme="majorHAnsi" w:cstheme="majorHAnsi"/>
          <w:color w:val="000000"/>
          <w:shd w:val="clear" w:color="auto" w:fill="FFFFFF"/>
        </w:rPr>
        <w:t> </w:t>
      </w:r>
      <w:r w:rsidRPr="00ED0AB2">
        <w:rPr>
          <w:rStyle w:val="Emphasis"/>
          <w:rFonts w:asciiTheme="majorHAnsi" w:hAnsiTheme="majorHAnsi" w:cstheme="majorHAnsi"/>
          <w:color w:val="000000"/>
          <w:shd w:val="clear" w:color="auto" w:fill="FFFFFF"/>
        </w:rPr>
        <w:t>Forum Qualitative Sozialforschung / Forum: Qualitative Social Research. 2001; 2(</w:t>
      </w:r>
      <w:r w:rsidRPr="00ED0AB2">
        <w:rPr>
          <w:rFonts w:asciiTheme="majorHAnsi" w:hAnsiTheme="majorHAnsi" w:cstheme="majorHAnsi"/>
          <w:color w:val="000000"/>
          <w:shd w:val="clear" w:color="auto" w:fill="FFFFFF"/>
        </w:rPr>
        <w:t>1). Retrieved from</w:t>
      </w:r>
      <w:r w:rsidRPr="00ED0AB2">
        <w:rPr>
          <w:rStyle w:val="apple-converted-space"/>
          <w:rFonts w:asciiTheme="majorHAnsi" w:hAnsiTheme="majorHAnsi" w:cstheme="majorHAnsi"/>
          <w:color w:val="000000"/>
          <w:shd w:val="clear" w:color="auto" w:fill="FFFFFF"/>
        </w:rPr>
        <w:t> </w:t>
      </w:r>
      <w:hyperlink r:id="rId14" w:tgtFrame="_new" w:history="1">
        <w:r w:rsidRPr="00ED0AB2">
          <w:rPr>
            <w:rStyle w:val="Hyperlink"/>
            <w:rFonts w:asciiTheme="majorHAnsi" w:hAnsiTheme="majorHAnsi" w:cstheme="majorHAnsi"/>
            <w:color w:val="996600"/>
            <w:shd w:val="clear" w:color="auto" w:fill="FFFFFF"/>
          </w:rPr>
          <w:t>http://www.qualitative-research.net/index.php/fqs/article/view/983/2142</w:t>
        </w:r>
      </w:hyperlink>
    </w:p>
    <w:p w14:paraId="6A38632F" w14:textId="77777777" w:rsidR="002C062D" w:rsidRPr="00ED0AB2" w:rsidRDefault="002C062D" w:rsidP="00757EF5">
      <w:pPr>
        <w:ind w:left="720" w:hanging="720"/>
        <w:rPr>
          <w:rFonts w:asciiTheme="majorHAnsi" w:hAnsiTheme="majorHAnsi" w:cstheme="majorHAnsi"/>
        </w:rPr>
      </w:pPr>
    </w:p>
    <w:p w14:paraId="7F6A414A" w14:textId="1041EDD3" w:rsidR="00757EF5" w:rsidRDefault="00757EF5" w:rsidP="00757EF5">
      <w:pPr>
        <w:ind w:left="720" w:hanging="720"/>
        <w:rPr>
          <w:rFonts w:asciiTheme="majorHAnsi" w:hAnsiTheme="majorHAnsi" w:cstheme="majorHAnsi"/>
          <w:bCs/>
        </w:rPr>
      </w:pPr>
      <w:r w:rsidRPr="00ED0AB2">
        <w:rPr>
          <w:rFonts w:asciiTheme="majorHAnsi" w:hAnsiTheme="majorHAnsi" w:cstheme="majorHAnsi"/>
          <w:bCs/>
        </w:rPr>
        <w:t xml:space="preserve">Mack N, Woodsong C, MacQueen KM, Guest G, Namey E. Qualitative Research Methods: A Data Collector's Field Guide. FHI 360. Retrieved from </w:t>
      </w:r>
      <w:hyperlink r:id="rId15" w:history="1">
        <w:r w:rsidRPr="00ED0AB2">
          <w:rPr>
            <w:rStyle w:val="Hyperlink"/>
            <w:rFonts w:asciiTheme="majorHAnsi" w:hAnsiTheme="majorHAnsi" w:cstheme="majorHAnsi"/>
          </w:rPr>
          <w:t>https://www.fhi360.org/resource/qualitative-research-methods-data-collectors-field-guide</w:t>
        </w:r>
      </w:hyperlink>
      <w:r w:rsidRPr="00ED0AB2">
        <w:rPr>
          <w:rFonts w:asciiTheme="majorHAnsi" w:hAnsiTheme="majorHAnsi" w:cstheme="majorHAnsi"/>
          <w:bCs/>
        </w:rPr>
        <w:t xml:space="preserve"> Published 2005. Accessed November 29, 2016.</w:t>
      </w:r>
    </w:p>
    <w:p w14:paraId="4C4D72C5" w14:textId="77777777" w:rsidR="002C062D" w:rsidRPr="00ED0AB2" w:rsidRDefault="002C062D" w:rsidP="00757EF5">
      <w:pPr>
        <w:ind w:left="720" w:hanging="720"/>
        <w:rPr>
          <w:rFonts w:asciiTheme="majorHAnsi" w:hAnsiTheme="majorHAnsi" w:cstheme="majorHAnsi"/>
          <w:bCs/>
        </w:rPr>
      </w:pPr>
    </w:p>
    <w:p w14:paraId="2A579D62" w14:textId="5238D578" w:rsidR="00757EF5" w:rsidRDefault="00757EF5" w:rsidP="00757EF5">
      <w:pPr>
        <w:ind w:left="720" w:hanging="720"/>
        <w:rPr>
          <w:rFonts w:asciiTheme="majorHAnsi" w:hAnsiTheme="majorHAnsi" w:cstheme="majorHAnsi"/>
        </w:rPr>
      </w:pPr>
      <w:r w:rsidRPr="00ED0AB2">
        <w:rPr>
          <w:rFonts w:asciiTheme="majorHAnsi" w:hAnsiTheme="majorHAnsi" w:cstheme="majorHAnsi"/>
        </w:rPr>
        <w:t>Ritchie J, Lewis J, eds. Qualitative Research Practice: A Guide for Social Science Students and Researchers. London: Sage Publications; 2003</w:t>
      </w:r>
    </w:p>
    <w:p w14:paraId="696237A1" w14:textId="77777777" w:rsidR="002C062D" w:rsidRPr="00ED0AB2" w:rsidRDefault="002C062D" w:rsidP="00757EF5">
      <w:pPr>
        <w:ind w:left="720" w:hanging="720"/>
        <w:rPr>
          <w:rFonts w:asciiTheme="majorHAnsi" w:hAnsiTheme="majorHAnsi" w:cstheme="majorHAnsi"/>
        </w:rPr>
      </w:pPr>
    </w:p>
    <w:p w14:paraId="7E3D88D9" w14:textId="77FD0FEC" w:rsidR="00757EF5" w:rsidRDefault="00757EF5" w:rsidP="00757EF5">
      <w:pPr>
        <w:ind w:left="720" w:hanging="720"/>
        <w:rPr>
          <w:rFonts w:asciiTheme="majorHAnsi" w:hAnsiTheme="majorHAnsi" w:cstheme="majorHAnsi"/>
          <w:color w:val="303030"/>
          <w:shd w:val="clear" w:color="auto" w:fill="FFFFFF"/>
        </w:rPr>
      </w:pPr>
      <w:r w:rsidRPr="00ED0AB2">
        <w:rPr>
          <w:rFonts w:asciiTheme="majorHAnsi" w:hAnsiTheme="majorHAnsi" w:cstheme="majorHAnsi"/>
          <w:color w:val="303030"/>
          <w:shd w:val="clear" w:color="auto" w:fill="FFFFFF"/>
        </w:rPr>
        <w:t>Schulman-Green D, McCorkle R, Bradley EH. Tailoring traditional interviewing techniques for qualitative research with seriously ill patients about the end-of-life: a primer.</w:t>
      </w:r>
      <w:r w:rsidRPr="00ED0AB2">
        <w:rPr>
          <w:rStyle w:val="apple-converted-space"/>
          <w:rFonts w:asciiTheme="majorHAnsi" w:hAnsiTheme="majorHAnsi" w:cstheme="majorHAnsi"/>
          <w:color w:val="303030"/>
          <w:shd w:val="clear" w:color="auto" w:fill="FFFFFF"/>
        </w:rPr>
        <w:t> </w:t>
      </w:r>
      <w:r w:rsidRPr="00ED0AB2">
        <w:rPr>
          <w:rFonts w:asciiTheme="majorHAnsi" w:hAnsiTheme="majorHAnsi" w:cstheme="majorHAnsi"/>
          <w:iCs/>
          <w:color w:val="303030"/>
          <w:shd w:val="clear" w:color="auto" w:fill="FFFFFF"/>
        </w:rPr>
        <w:t>Omega</w:t>
      </w:r>
      <w:r w:rsidRPr="00ED0AB2">
        <w:rPr>
          <w:rFonts w:asciiTheme="majorHAnsi" w:hAnsiTheme="majorHAnsi" w:cstheme="majorHAnsi"/>
          <w:color w:val="303030"/>
          <w:shd w:val="clear" w:color="auto" w:fill="FFFFFF"/>
        </w:rPr>
        <w:t>. 2009;60(1):89-102.</w:t>
      </w:r>
    </w:p>
    <w:p w14:paraId="4258DB47" w14:textId="77777777" w:rsidR="002C062D" w:rsidRPr="00ED0AB2" w:rsidRDefault="002C062D" w:rsidP="00757EF5">
      <w:pPr>
        <w:ind w:left="720" w:hanging="720"/>
        <w:rPr>
          <w:rFonts w:asciiTheme="majorHAnsi" w:hAnsiTheme="majorHAnsi" w:cstheme="majorHAnsi"/>
          <w:color w:val="303030"/>
          <w:shd w:val="clear" w:color="auto" w:fill="FFFFFF"/>
        </w:rPr>
      </w:pPr>
    </w:p>
    <w:p w14:paraId="19B7DB47" w14:textId="77777777" w:rsidR="00757EF5" w:rsidRPr="00ED0AB2" w:rsidRDefault="00757EF5" w:rsidP="00757EF5">
      <w:pPr>
        <w:ind w:left="720" w:hanging="720"/>
        <w:rPr>
          <w:rFonts w:asciiTheme="majorHAnsi" w:hAnsiTheme="majorHAnsi" w:cstheme="majorHAnsi"/>
          <w:bCs/>
          <w:color w:val="303030"/>
          <w:shd w:val="clear" w:color="auto" w:fill="FFFFFF"/>
        </w:rPr>
      </w:pPr>
      <w:r w:rsidRPr="00ED0AB2">
        <w:rPr>
          <w:rFonts w:asciiTheme="majorHAnsi" w:hAnsiTheme="majorHAnsi" w:cstheme="majorHAnsi"/>
          <w:bCs/>
          <w:color w:val="303030"/>
          <w:shd w:val="clear" w:color="auto" w:fill="FFFFFF"/>
        </w:rPr>
        <w:t xml:space="preserve">The Ethiopian National MDSR Training Package: 10 Tips for Verbal Autopsy. Evidence4Action. Retrieved from </w:t>
      </w:r>
      <w:hyperlink r:id="rId16" w:history="1">
        <w:r w:rsidRPr="00ED0AB2">
          <w:rPr>
            <w:rStyle w:val="Hyperlink"/>
            <w:rFonts w:asciiTheme="majorHAnsi" w:hAnsiTheme="majorHAnsi" w:cstheme="majorHAnsi"/>
            <w:shd w:val="clear" w:color="auto" w:fill="FFFFFF"/>
          </w:rPr>
          <w:t>http://www.evidence4action.net/ethiopian-mdsr-training-package-training/</w:t>
        </w:r>
      </w:hyperlink>
      <w:r w:rsidRPr="00ED0AB2">
        <w:rPr>
          <w:rFonts w:asciiTheme="majorHAnsi" w:hAnsiTheme="majorHAnsi" w:cstheme="majorHAnsi"/>
          <w:bCs/>
          <w:color w:val="303030"/>
          <w:shd w:val="clear" w:color="auto" w:fill="FFFFFF"/>
        </w:rPr>
        <w:t xml:space="preserve"> Published 2016. Accessed November 29, 2016.</w:t>
      </w:r>
    </w:p>
    <w:p w14:paraId="0A16DD4C" w14:textId="08D3A576" w:rsidR="00757EF5" w:rsidRDefault="00757EF5" w:rsidP="00757EF5"/>
    <w:p w14:paraId="3A7F5704" w14:textId="423A024E" w:rsidR="009B2C23" w:rsidRDefault="009B2C23" w:rsidP="00757EF5"/>
    <w:p w14:paraId="4677399C" w14:textId="66E9F641" w:rsidR="009B2C23" w:rsidRDefault="009B2C23">
      <w:r>
        <w:br w:type="page"/>
      </w:r>
    </w:p>
    <w:p w14:paraId="5FD38BE3" w14:textId="77777777" w:rsidR="009B2C23" w:rsidRPr="00773BA2" w:rsidRDefault="009B2C23" w:rsidP="009B2C23">
      <w:pPr>
        <w:pStyle w:val="Heading2"/>
        <w:rPr>
          <w:b/>
          <w:bCs/>
        </w:rPr>
      </w:pPr>
      <w:bookmarkStart w:id="72" w:name="_Toc40898634"/>
      <w:r w:rsidRPr="00773BA2">
        <w:rPr>
          <w:b/>
          <w:bCs/>
        </w:rPr>
        <w:lastRenderedPageBreak/>
        <w:t xml:space="preserve">Appendix </w:t>
      </w:r>
      <w:r>
        <w:rPr>
          <w:b/>
          <w:bCs/>
        </w:rPr>
        <w:t>2</w:t>
      </w:r>
      <w:r w:rsidRPr="00773BA2">
        <w:rPr>
          <w:b/>
          <w:bCs/>
        </w:rPr>
        <w:t>: The VASA-QUAL Modules, specific to Maternal, Newborn/Infant, Child deaths</w:t>
      </w:r>
      <w:bookmarkEnd w:id="72"/>
    </w:p>
    <w:p w14:paraId="51AA7368" w14:textId="77777777" w:rsidR="009B2C23" w:rsidRDefault="009B2C23" w:rsidP="009B2C23"/>
    <w:p w14:paraId="131A44DC" w14:textId="77777777" w:rsidR="009B2C23" w:rsidRDefault="009B2C23" w:rsidP="009B2C23"/>
    <w:p w14:paraId="71D06ADC" w14:textId="77777777" w:rsidR="009B2C23" w:rsidRDefault="009B2C23" w:rsidP="009B2C23"/>
    <w:p w14:paraId="3898FAA0" w14:textId="3B77977D" w:rsidR="009B2C23" w:rsidRPr="00757EF5" w:rsidRDefault="009B2C23" w:rsidP="00757EF5"/>
    <w:sectPr w:rsidR="009B2C23" w:rsidRPr="00757EF5" w:rsidSect="00DA21DE">
      <w:footerReference w:type="even" r:id="rId17"/>
      <w:footerReference w:type="default" r:id="rId18"/>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42D7C92" w16cid:durableId="2282449C"/>
  <w16cid:commentId w16cid:paraId="7DA972A9" w16cid:durableId="2282449F"/>
  <w16cid:commentId w16cid:paraId="7E769F85" w16cid:durableId="233C3262"/>
  <w16cid:commentId w16cid:paraId="311FA5D6" w16cid:durableId="228244A0"/>
  <w16cid:commentId w16cid:paraId="66D714F8" w16cid:durableId="233C3267"/>
  <w16cid:commentId w16cid:paraId="021230DD" w16cid:durableId="228244A3"/>
  <w16cid:commentId w16cid:paraId="0468585C" w16cid:durableId="228244A7"/>
  <w16cid:commentId w16cid:paraId="3050CBB0" w16cid:durableId="233C326F"/>
  <w16cid:commentId w16cid:paraId="284C9CF1" w16cid:durableId="228244A8"/>
  <w16cid:commentId w16cid:paraId="0EABE336" w16cid:durableId="228244A9"/>
  <w16cid:commentId w16cid:paraId="13473611" w16cid:durableId="228244AA"/>
  <w16cid:commentId w16cid:paraId="45AA8441" w16cid:durableId="228244AB"/>
  <w16cid:commentId w16cid:paraId="3F99F61F" w16cid:durableId="233C3275"/>
  <w16cid:commentId w16cid:paraId="4D77C2BA" w16cid:durableId="228244AC"/>
  <w16cid:commentId w16cid:paraId="7250DDD2" w16cid:durableId="228244A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374FC" w14:textId="77777777" w:rsidR="001323EE" w:rsidRDefault="001323EE" w:rsidP="009B2C23">
      <w:r>
        <w:separator/>
      </w:r>
    </w:p>
  </w:endnote>
  <w:endnote w:type="continuationSeparator" w:id="0">
    <w:p w14:paraId="66D2653A" w14:textId="77777777" w:rsidR="001323EE" w:rsidRDefault="001323EE" w:rsidP="009B2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50871743"/>
      <w:docPartObj>
        <w:docPartGallery w:val="Page Numbers (Bottom of Page)"/>
        <w:docPartUnique/>
      </w:docPartObj>
    </w:sdtPr>
    <w:sdtContent>
      <w:p w14:paraId="549D163C" w14:textId="01E627A6" w:rsidR="00841FDE" w:rsidRDefault="00841FDE" w:rsidP="003227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F91B67" w14:textId="77777777" w:rsidR="00841FDE" w:rsidRDefault="00841FDE" w:rsidP="009B2C23">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43480553"/>
      <w:docPartObj>
        <w:docPartGallery w:val="Page Numbers (Bottom of Page)"/>
        <w:docPartUnique/>
      </w:docPartObj>
    </w:sdtPr>
    <w:sdtContent>
      <w:p w14:paraId="3A5FB239" w14:textId="6F3637DC" w:rsidR="00841FDE" w:rsidRDefault="00841FDE" w:rsidP="003227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52CE9">
          <w:rPr>
            <w:rStyle w:val="PageNumber"/>
            <w:noProof/>
          </w:rPr>
          <w:t>23</w:t>
        </w:r>
        <w:r>
          <w:rPr>
            <w:rStyle w:val="PageNumber"/>
          </w:rPr>
          <w:fldChar w:fldCharType="end"/>
        </w:r>
      </w:p>
    </w:sdtContent>
  </w:sdt>
  <w:p w14:paraId="4D6F1AB0" w14:textId="77777777" w:rsidR="00841FDE" w:rsidRDefault="00841FDE" w:rsidP="009B2C23">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C7DD9" w14:textId="77777777" w:rsidR="001323EE" w:rsidRDefault="001323EE" w:rsidP="009B2C23">
      <w:r>
        <w:separator/>
      </w:r>
    </w:p>
  </w:footnote>
  <w:footnote w:type="continuationSeparator" w:id="0">
    <w:p w14:paraId="4DC4EB6F" w14:textId="77777777" w:rsidR="001323EE" w:rsidRDefault="001323EE" w:rsidP="009B2C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5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AB3362"/>
    <w:multiLevelType w:val="hybridMultilevel"/>
    <w:tmpl w:val="8E7C9E52"/>
    <w:lvl w:ilvl="0" w:tplc="112C0B0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56CE897A">
      <w:start w:val="1"/>
      <w:numFmt w:val="bullet"/>
      <w:lvlText w:val=""/>
      <w:lvlJc w:val="left"/>
      <w:pPr>
        <w:ind w:left="2160" w:hanging="360"/>
      </w:pPr>
      <w:rPr>
        <w:rFonts w:ascii="Wingdings" w:hAnsi="Wingdings" w:hint="default"/>
      </w:rPr>
    </w:lvl>
    <w:lvl w:ilvl="3" w:tplc="9274FB5A">
      <w:start w:val="1"/>
      <w:numFmt w:val="bullet"/>
      <w:lvlText w:val=""/>
      <w:lvlJc w:val="left"/>
      <w:pPr>
        <w:ind w:left="2880" w:hanging="360"/>
      </w:pPr>
      <w:rPr>
        <w:rFonts w:ascii="Symbol" w:hAnsi="Symbol" w:hint="default"/>
      </w:rPr>
    </w:lvl>
    <w:lvl w:ilvl="4" w:tplc="59D4736A">
      <w:start w:val="1"/>
      <w:numFmt w:val="bullet"/>
      <w:lvlText w:val="o"/>
      <w:lvlJc w:val="left"/>
      <w:pPr>
        <w:ind w:left="3600" w:hanging="360"/>
      </w:pPr>
      <w:rPr>
        <w:rFonts w:ascii="Courier New" w:hAnsi="Courier New" w:hint="default"/>
      </w:rPr>
    </w:lvl>
    <w:lvl w:ilvl="5" w:tplc="061A7F40">
      <w:start w:val="1"/>
      <w:numFmt w:val="bullet"/>
      <w:lvlText w:val=""/>
      <w:lvlJc w:val="left"/>
      <w:pPr>
        <w:ind w:left="4320" w:hanging="360"/>
      </w:pPr>
      <w:rPr>
        <w:rFonts w:ascii="Wingdings" w:hAnsi="Wingdings" w:hint="default"/>
      </w:rPr>
    </w:lvl>
    <w:lvl w:ilvl="6" w:tplc="40F6A49A">
      <w:start w:val="1"/>
      <w:numFmt w:val="bullet"/>
      <w:lvlText w:val=""/>
      <w:lvlJc w:val="left"/>
      <w:pPr>
        <w:ind w:left="5040" w:hanging="360"/>
      </w:pPr>
      <w:rPr>
        <w:rFonts w:ascii="Symbol" w:hAnsi="Symbol" w:hint="default"/>
      </w:rPr>
    </w:lvl>
    <w:lvl w:ilvl="7" w:tplc="4BF8DCD8">
      <w:start w:val="1"/>
      <w:numFmt w:val="bullet"/>
      <w:lvlText w:val="o"/>
      <w:lvlJc w:val="left"/>
      <w:pPr>
        <w:ind w:left="5760" w:hanging="360"/>
      </w:pPr>
      <w:rPr>
        <w:rFonts w:ascii="Courier New" w:hAnsi="Courier New" w:hint="default"/>
      </w:rPr>
    </w:lvl>
    <w:lvl w:ilvl="8" w:tplc="04AA5894">
      <w:start w:val="1"/>
      <w:numFmt w:val="bullet"/>
      <w:lvlText w:val=""/>
      <w:lvlJc w:val="left"/>
      <w:pPr>
        <w:ind w:left="6480" w:hanging="360"/>
      </w:pPr>
      <w:rPr>
        <w:rFonts w:ascii="Wingdings" w:hAnsi="Wingdings" w:hint="default"/>
      </w:rPr>
    </w:lvl>
  </w:abstractNum>
  <w:abstractNum w:abstractNumId="2" w15:restartNumberingAfterBreak="0">
    <w:nsid w:val="089D20DF"/>
    <w:multiLevelType w:val="hybridMultilevel"/>
    <w:tmpl w:val="F00A648E"/>
    <w:lvl w:ilvl="0" w:tplc="C0145DA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2F3C3F"/>
    <w:multiLevelType w:val="hybridMultilevel"/>
    <w:tmpl w:val="103C18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3E16361"/>
    <w:multiLevelType w:val="hybridMultilevel"/>
    <w:tmpl w:val="8CDE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363F6"/>
    <w:multiLevelType w:val="hybridMultilevel"/>
    <w:tmpl w:val="E28E1128"/>
    <w:lvl w:ilvl="0" w:tplc="6776A9AE">
      <w:start w:val="1"/>
      <w:numFmt w:val="decimal"/>
      <w:lvlText w:val="%1)"/>
      <w:lvlJc w:val="left"/>
      <w:pPr>
        <w:ind w:left="720" w:hanging="360"/>
      </w:pPr>
      <w:rPr>
        <w:rFonts w:ascii="Arial" w:eastAsia="Calibri" w:hAnsi="Arial" w:cs="Aria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E0B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7D253F"/>
    <w:multiLevelType w:val="hybridMultilevel"/>
    <w:tmpl w:val="240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C22053"/>
    <w:multiLevelType w:val="hybridMultilevel"/>
    <w:tmpl w:val="9294E3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CA2630"/>
    <w:multiLevelType w:val="hybridMultilevel"/>
    <w:tmpl w:val="C3B4711A"/>
    <w:lvl w:ilvl="0" w:tplc="BF1AF920">
      <w:start w:val="1"/>
      <w:numFmt w:val="decimal"/>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4108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72E27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95F068F"/>
    <w:multiLevelType w:val="hybridMultilevel"/>
    <w:tmpl w:val="8F483B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5862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DAE58D9"/>
    <w:multiLevelType w:val="hybridMultilevel"/>
    <w:tmpl w:val="19D0C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406223E"/>
    <w:multiLevelType w:val="hybridMultilevel"/>
    <w:tmpl w:val="472A82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374F"/>
    <w:multiLevelType w:val="hybridMultilevel"/>
    <w:tmpl w:val="02586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CB542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0A43A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0CB0B13"/>
    <w:multiLevelType w:val="hybridMultilevel"/>
    <w:tmpl w:val="0764E6E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8071C37"/>
    <w:multiLevelType w:val="hybridMultilevel"/>
    <w:tmpl w:val="69F0A114"/>
    <w:lvl w:ilvl="0" w:tplc="56DEF8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85B3F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BEE4F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1B925BC"/>
    <w:multiLevelType w:val="hybridMultilevel"/>
    <w:tmpl w:val="B4B8915C"/>
    <w:lvl w:ilvl="0" w:tplc="277E640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197630"/>
    <w:multiLevelType w:val="hybridMultilevel"/>
    <w:tmpl w:val="62F27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23"/>
  </w:num>
  <w:num w:numId="4">
    <w:abstractNumId w:val="15"/>
  </w:num>
  <w:num w:numId="5">
    <w:abstractNumId w:val="9"/>
  </w:num>
  <w:num w:numId="6">
    <w:abstractNumId w:val="5"/>
  </w:num>
  <w:num w:numId="7">
    <w:abstractNumId w:val="4"/>
  </w:num>
  <w:num w:numId="8">
    <w:abstractNumId w:val="19"/>
  </w:num>
  <w:num w:numId="9">
    <w:abstractNumId w:val="1"/>
  </w:num>
  <w:num w:numId="10">
    <w:abstractNumId w:val="22"/>
  </w:num>
  <w:num w:numId="11">
    <w:abstractNumId w:val="0"/>
  </w:num>
  <w:num w:numId="12">
    <w:abstractNumId w:val="10"/>
  </w:num>
  <w:num w:numId="13">
    <w:abstractNumId w:val="6"/>
  </w:num>
  <w:num w:numId="14">
    <w:abstractNumId w:val="21"/>
  </w:num>
  <w:num w:numId="15">
    <w:abstractNumId w:val="17"/>
  </w:num>
  <w:num w:numId="16">
    <w:abstractNumId w:val="11"/>
  </w:num>
  <w:num w:numId="17">
    <w:abstractNumId w:val="18"/>
  </w:num>
  <w:num w:numId="18">
    <w:abstractNumId w:val="13"/>
  </w:num>
  <w:num w:numId="19">
    <w:abstractNumId w:val="3"/>
  </w:num>
  <w:num w:numId="20">
    <w:abstractNumId w:val="16"/>
  </w:num>
  <w:num w:numId="21">
    <w:abstractNumId w:val="12"/>
  </w:num>
  <w:num w:numId="22">
    <w:abstractNumId w:val="14"/>
  </w:num>
  <w:num w:numId="23">
    <w:abstractNumId w:val="8"/>
  </w:num>
  <w:num w:numId="24">
    <w:abstractNumId w:val="20"/>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A6C"/>
    <w:rsid w:val="0000542C"/>
    <w:rsid w:val="000058E1"/>
    <w:rsid w:val="00007D20"/>
    <w:rsid w:val="000233E6"/>
    <w:rsid w:val="00035B60"/>
    <w:rsid w:val="000523F8"/>
    <w:rsid w:val="0006089B"/>
    <w:rsid w:val="00062DC6"/>
    <w:rsid w:val="00067F96"/>
    <w:rsid w:val="00080195"/>
    <w:rsid w:val="00093292"/>
    <w:rsid w:val="000A596F"/>
    <w:rsid w:val="000C35FB"/>
    <w:rsid w:val="000C66B7"/>
    <w:rsid w:val="000E06D0"/>
    <w:rsid w:val="000F1096"/>
    <w:rsid w:val="000F4CBF"/>
    <w:rsid w:val="000F7AE2"/>
    <w:rsid w:val="0010101E"/>
    <w:rsid w:val="00130F45"/>
    <w:rsid w:val="001323EE"/>
    <w:rsid w:val="00143B20"/>
    <w:rsid w:val="00144C9A"/>
    <w:rsid w:val="00146D90"/>
    <w:rsid w:val="001721D9"/>
    <w:rsid w:val="0018685B"/>
    <w:rsid w:val="001925B3"/>
    <w:rsid w:val="001A0BDE"/>
    <w:rsid w:val="001A6DF6"/>
    <w:rsid w:val="001C2A6C"/>
    <w:rsid w:val="001C661B"/>
    <w:rsid w:val="001E1394"/>
    <w:rsid w:val="001E636C"/>
    <w:rsid w:val="001E71F6"/>
    <w:rsid w:val="00203533"/>
    <w:rsid w:val="00216E21"/>
    <w:rsid w:val="002415A1"/>
    <w:rsid w:val="0024728A"/>
    <w:rsid w:val="0026179A"/>
    <w:rsid w:val="0026240A"/>
    <w:rsid w:val="00277820"/>
    <w:rsid w:val="00291FED"/>
    <w:rsid w:val="00294C6A"/>
    <w:rsid w:val="002969AB"/>
    <w:rsid w:val="002C062D"/>
    <w:rsid w:val="002C4D79"/>
    <w:rsid w:val="002D35C1"/>
    <w:rsid w:val="002D3F61"/>
    <w:rsid w:val="002F2EDF"/>
    <w:rsid w:val="002F6BCF"/>
    <w:rsid w:val="002F7AB9"/>
    <w:rsid w:val="00303D53"/>
    <w:rsid w:val="00304328"/>
    <w:rsid w:val="00311013"/>
    <w:rsid w:val="003161D5"/>
    <w:rsid w:val="003227B2"/>
    <w:rsid w:val="00324B2C"/>
    <w:rsid w:val="00325840"/>
    <w:rsid w:val="00340FB0"/>
    <w:rsid w:val="00350440"/>
    <w:rsid w:val="00362110"/>
    <w:rsid w:val="00362E06"/>
    <w:rsid w:val="00364421"/>
    <w:rsid w:val="0039396C"/>
    <w:rsid w:val="00395BB3"/>
    <w:rsid w:val="003C6FD0"/>
    <w:rsid w:val="003D24A0"/>
    <w:rsid w:val="003E1E09"/>
    <w:rsid w:val="003F402F"/>
    <w:rsid w:val="00404F93"/>
    <w:rsid w:val="00417AEA"/>
    <w:rsid w:val="004252FE"/>
    <w:rsid w:val="00431C1C"/>
    <w:rsid w:val="00442992"/>
    <w:rsid w:val="00445416"/>
    <w:rsid w:val="00476C2C"/>
    <w:rsid w:val="004831C6"/>
    <w:rsid w:val="00490BA2"/>
    <w:rsid w:val="004B38EE"/>
    <w:rsid w:val="004D27B8"/>
    <w:rsid w:val="0050088A"/>
    <w:rsid w:val="00503F6A"/>
    <w:rsid w:val="005079C1"/>
    <w:rsid w:val="005251AF"/>
    <w:rsid w:val="00525D12"/>
    <w:rsid w:val="00550702"/>
    <w:rsid w:val="00574206"/>
    <w:rsid w:val="00586251"/>
    <w:rsid w:val="00590326"/>
    <w:rsid w:val="005B00D2"/>
    <w:rsid w:val="005B3DE9"/>
    <w:rsid w:val="005B7248"/>
    <w:rsid w:val="005C2C7C"/>
    <w:rsid w:val="005E2C3B"/>
    <w:rsid w:val="005E4413"/>
    <w:rsid w:val="00600BE3"/>
    <w:rsid w:val="0060606C"/>
    <w:rsid w:val="006368B1"/>
    <w:rsid w:val="00646D9D"/>
    <w:rsid w:val="006526BC"/>
    <w:rsid w:val="0066015A"/>
    <w:rsid w:val="006A3731"/>
    <w:rsid w:val="006A62D3"/>
    <w:rsid w:val="006B1221"/>
    <w:rsid w:val="006D39C4"/>
    <w:rsid w:val="006F0667"/>
    <w:rsid w:val="0072716E"/>
    <w:rsid w:val="00727BE7"/>
    <w:rsid w:val="00730907"/>
    <w:rsid w:val="00731DDE"/>
    <w:rsid w:val="007331AA"/>
    <w:rsid w:val="0073790E"/>
    <w:rsid w:val="007409E0"/>
    <w:rsid w:val="00741286"/>
    <w:rsid w:val="0074609C"/>
    <w:rsid w:val="00757946"/>
    <w:rsid w:val="00757EF5"/>
    <w:rsid w:val="00773BA2"/>
    <w:rsid w:val="0077794E"/>
    <w:rsid w:val="00795911"/>
    <w:rsid w:val="007B163A"/>
    <w:rsid w:val="007B709D"/>
    <w:rsid w:val="007D3798"/>
    <w:rsid w:val="007D4BF8"/>
    <w:rsid w:val="007F52F0"/>
    <w:rsid w:val="0080165A"/>
    <w:rsid w:val="0081168F"/>
    <w:rsid w:val="00814A4E"/>
    <w:rsid w:val="00817A38"/>
    <w:rsid w:val="00820F8D"/>
    <w:rsid w:val="0084077E"/>
    <w:rsid w:val="00841FDE"/>
    <w:rsid w:val="008556C3"/>
    <w:rsid w:val="008556DE"/>
    <w:rsid w:val="008575DE"/>
    <w:rsid w:val="00875AE3"/>
    <w:rsid w:val="00882EAD"/>
    <w:rsid w:val="0088762B"/>
    <w:rsid w:val="0089623A"/>
    <w:rsid w:val="00896A75"/>
    <w:rsid w:val="008B17FA"/>
    <w:rsid w:val="008D3F9A"/>
    <w:rsid w:val="008E7442"/>
    <w:rsid w:val="008F2256"/>
    <w:rsid w:val="00904A66"/>
    <w:rsid w:val="00926203"/>
    <w:rsid w:val="00941BD3"/>
    <w:rsid w:val="00945855"/>
    <w:rsid w:val="009543F5"/>
    <w:rsid w:val="00957BFC"/>
    <w:rsid w:val="00970938"/>
    <w:rsid w:val="00974BC1"/>
    <w:rsid w:val="00986FC7"/>
    <w:rsid w:val="009935BB"/>
    <w:rsid w:val="00993985"/>
    <w:rsid w:val="00993B4D"/>
    <w:rsid w:val="009A1D2F"/>
    <w:rsid w:val="009A4EE9"/>
    <w:rsid w:val="009B1F43"/>
    <w:rsid w:val="009B2C23"/>
    <w:rsid w:val="009B47A0"/>
    <w:rsid w:val="009C240D"/>
    <w:rsid w:val="009D4097"/>
    <w:rsid w:val="009F39B3"/>
    <w:rsid w:val="009F7743"/>
    <w:rsid w:val="00A02F29"/>
    <w:rsid w:val="00A12B68"/>
    <w:rsid w:val="00A13272"/>
    <w:rsid w:val="00A17DC4"/>
    <w:rsid w:val="00A26124"/>
    <w:rsid w:val="00A4268C"/>
    <w:rsid w:val="00A42EEE"/>
    <w:rsid w:val="00A512D5"/>
    <w:rsid w:val="00A52048"/>
    <w:rsid w:val="00A53794"/>
    <w:rsid w:val="00A559E8"/>
    <w:rsid w:val="00A55C46"/>
    <w:rsid w:val="00A75E09"/>
    <w:rsid w:val="00A829E1"/>
    <w:rsid w:val="00A83384"/>
    <w:rsid w:val="00A94398"/>
    <w:rsid w:val="00A9524D"/>
    <w:rsid w:val="00A972C2"/>
    <w:rsid w:val="00AA1EF9"/>
    <w:rsid w:val="00AE5527"/>
    <w:rsid w:val="00AE7930"/>
    <w:rsid w:val="00AF356F"/>
    <w:rsid w:val="00B04B53"/>
    <w:rsid w:val="00B05ABC"/>
    <w:rsid w:val="00B21853"/>
    <w:rsid w:val="00B31AF7"/>
    <w:rsid w:val="00B34521"/>
    <w:rsid w:val="00B50CF9"/>
    <w:rsid w:val="00B62420"/>
    <w:rsid w:val="00B66486"/>
    <w:rsid w:val="00B70672"/>
    <w:rsid w:val="00B752D6"/>
    <w:rsid w:val="00B81E63"/>
    <w:rsid w:val="00B82178"/>
    <w:rsid w:val="00B82973"/>
    <w:rsid w:val="00B84703"/>
    <w:rsid w:val="00B97888"/>
    <w:rsid w:val="00BA363D"/>
    <w:rsid w:val="00BB0DE1"/>
    <w:rsid w:val="00BB13B6"/>
    <w:rsid w:val="00BC3A6C"/>
    <w:rsid w:val="00BC4677"/>
    <w:rsid w:val="00BC587E"/>
    <w:rsid w:val="00BD4781"/>
    <w:rsid w:val="00BE0943"/>
    <w:rsid w:val="00BE1505"/>
    <w:rsid w:val="00BF0E70"/>
    <w:rsid w:val="00BF232C"/>
    <w:rsid w:val="00C00121"/>
    <w:rsid w:val="00C04E38"/>
    <w:rsid w:val="00C0693C"/>
    <w:rsid w:val="00C06B19"/>
    <w:rsid w:val="00C10288"/>
    <w:rsid w:val="00C20FE9"/>
    <w:rsid w:val="00C224EA"/>
    <w:rsid w:val="00C32508"/>
    <w:rsid w:val="00C6205C"/>
    <w:rsid w:val="00C702E7"/>
    <w:rsid w:val="00C96FB9"/>
    <w:rsid w:val="00CA21D7"/>
    <w:rsid w:val="00CA5D77"/>
    <w:rsid w:val="00CB13A8"/>
    <w:rsid w:val="00CC6674"/>
    <w:rsid w:val="00CF3E06"/>
    <w:rsid w:val="00CF48B9"/>
    <w:rsid w:val="00D028E0"/>
    <w:rsid w:val="00D14897"/>
    <w:rsid w:val="00D2599A"/>
    <w:rsid w:val="00D466D4"/>
    <w:rsid w:val="00D47E31"/>
    <w:rsid w:val="00D9119C"/>
    <w:rsid w:val="00D969F0"/>
    <w:rsid w:val="00DA21DE"/>
    <w:rsid w:val="00DC12BC"/>
    <w:rsid w:val="00DD3BBD"/>
    <w:rsid w:val="00DE24FB"/>
    <w:rsid w:val="00DE3947"/>
    <w:rsid w:val="00DF4214"/>
    <w:rsid w:val="00DF5907"/>
    <w:rsid w:val="00DF728D"/>
    <w:rsid w:val="00E026E0"/>
    <w:rsid w:val="00E02D76"/>
    <w:rsid w:val="00E06F12"/>
    <w:rsid w:val="00E14566"/>
    <w:rsid w:val="00E15993"/>
    <w:rsid w:val="00E161BD"/>
    <w:rsid w:val="00E34604"/>
    <w:rsid w:val="00E363C4"/>
    <w:rsid w:val="00E36F7C"/>
    <w:rsid w:val="00E37F18"/>
    <w:rsid w:val="00E424D0"/>
    <w:rsid w:val="00E44119"/>
    <w:rsid w:val="00E445F1"/>
    <w:rsid w:val="00E52877"/>
    <w:rsid w:val="00E53E18"/>
    <w:rsid w:val="00E6105B"/>
    <w:rsid w:val="00E76118"/>
    <w:rsid w:val="00E857EB"/>
    <w:rsid w:val="00EC100A"/>
    <w:rsid w:val="00ED13E8"/>
    <w:rsid w:val="00ED161D"/>
    <w:rsid w:val="00EE68DC"/>
    <w:rsid w:val="00F178BA"/>
    <w:rsid w:val="00F2694B"/>
    <w:rsid w:val="00F27276"/>
    <w:rsid w:val="00F34B67"/>
    <w:rsid w:val="00F43D87"/>
    <w:rsid w:val="00F50DEC"/>
    <w:rsid w:val="00F52CE9"/>
    <w:rsid w:val="00F5340D"/>
    <w:rsid w:val="00F7205D"/>
    <w:rsid w:val="00F776D8"/>
    <w:rsid w:val="00F90FF9"/>
    <w:rsid w:val="00F91697"/>
    <w:rsid w:val="00FA35CF"/>
    <w:rsid w:val="00FA418E"/>
    <w:rsid w:val="00FB298D"/>
    <w:rsid w:val="00FB4F22"/>
    <w:rsid w:val="00FB7144"/>
    <w:rsid w:val="00FC4017"/>
    <w:rsid w:val="00FC5D79"/>
    <w:rsid w:val="00FC6F6F"/>
    <w:rsid w:val="00FE0234"/>
    <w:rsid w:val="00FE08E0"/>
    <w:rsid w:val="00FE5499"/>
    <w:rsid w:val="00FE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390CB"/>
  <w14:defaultImageDpi w14:val="32767"/>
  <w15:chartTrackingRefBased/>
  <w15:docId w15:val="{E2521281-3C98-1747-AA04-E730083D5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A6C"/>
    <w:rPr>
      <w:rFonts w:ascii="Arial" w:eastAsia="Calibri" w:hAnsi="Arial" w:cs="Arial"/>
      <w:sz w:val="22"/>
    </w:rPr>
  </w:style>
  <w:style w:type="paragraph" w:styleId="Heading1">
    <w:name w:val="heading 1"/>
    <w:basedOn w:val="Normal"/>
    <w:next w:val="Normal"/>
    <w:link w:val="Heading1Char"/>
    <w:uiPriority w:val="9"/>
    <w:qFormat/>
    <w:rsid w:val="00757E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3DE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B3DE9"/>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757EF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57EF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E31"/>
    <w:pPr>
      <w:ind w:left="720"/>
      <w:contextualSpacing/>
    </w:pPr>
  </w:style>
  <w:style w:type="character" w:styleId="CommentReference">
    <w:name w:val="annotation reference"/>
    <w:basedOn w:val="DefaultParagraphFont"/>
    <w:uiPriority w:val="99"/>
    <w:semiHidden/>
    <w:unhideWhenUsed/>
    <w:rsid w:val="00E02D76"/>
    <w:rPr>
      <w:sz w:val="16"/>
      <w:szCs w:val="16"/>
    </w:rPr>
  </w:style>
  <w:style w:type="paragraph" w:styleId="CommentText">
    <w:name w:val="annotation text"/>
    <w:basedOn w:val="Normal"/>
    <w:link w:val="CommentTextChar"/>
    <w:uiPriority w:val="99"/>
    <w:semiHidden/>
    <w:unhideWhenUsed/>
    <w:rsid w:val="00E02D76"/>
    <w:rPr>
      <w:sz w:val="20"/>
      <w:szCs w:val="20"/>
    </w:rPr>
  </w:style>
  <w:style w:type="character" w:customStyle="1" w:styleId="CommentTextChar">
    <w:name w:val="Comment Text Char"/>
    <w:basedOn w:val="DefaultParagraphFont"/>
    <w:link w:val="CommentText"/>
    <w:uiPriority w:val="99"/>
    <w:semiHidden/>
    <w:rsid w:val="00E02D76"/>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E02D76"/>
    <w:rPr>
      <w:b/>
      <w:bCs/>
    </w:rPr>
  </w:style>
  <w:style w:type="character" w:customStyle="1" w:styleId="CommentSubjectChar">
    <w:name w:val="Comment Subject Char"/>
    <w:basedOn w:val="CommentTextChar"/>
    <w:link w:val="CommentSubject"/>
    <w:uiPriority w:val="99"/>
    <w:semiHidden/>
    <w:rsid w:val="00E02D76"/>
    <w:rPr>
      <w:rFonts w:ascii="Arial" w:eastAsia="Calibri" w:hAnsi="Arial" w:cs="Arial"/>
      <w:b/>
      <w:bCs/>
      <w:sz w:val="20"/>
      <w:szCs w:val="20"/>
    </w:rPr>
  </w:style>
  <w:style w:type="paragraph" w:styleId="BalloonText">
    <w:name w:val="Balloon Text"/>
    <w:basedOn w:val="Normal"/>
    <w:link w:val="BalloonTextChar"/>
    <w:uiPriority w:val="99"/>
    <w:semiHidden/>
    <w:unhideWhenUsed/>
    <w:rsid w:val="00E02D7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2D76"/>
    <w:rPr>
      <w:rFonts w:ascii="Times New Roman" w:eastAsia="Calibri" w:hAnsi="Times New Roman" w:cs="Times New Roman"/>
      <w:sz w:val="18"/>
      <w:szCs w:val="18"/>
    </w:rPr>
  </w:style>
  <w:style w:type="character" w:customStyle="1" w:styleId="Heading2Char">
    <w:name w:val="Heading 2 Char"/>
    <w:basedOn w:val="DefaultParagraphFont"/>
    <w:link w:val="Heading2"/>
    <w:uiPriority w:val="9"/>
    <w:rsid w:val="005B3DE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B3DE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757EF5"/>
    <w:rPr>
      <w:rFonts w:asciiTheme="majorHAnsi" w:eastAsiaTheme="majorEastAsia" w:hAnsiTheme="majorHAnsi" w:cstheme="majorBidi"/>
      <w:i/>
      <w:iCs/>
      <w:color w:val="2F5496" w:themeColor="accent1" w:themeShade="BF"/>
      <w:sz w:val="22"/>
    </w:rPr>
  </w:style>
  <w:style w:type="character" w:customStyle="1" w:styleId="Heading5Char">
    <w:name w:val="Heading 5 Char"/>
    <w:basedOn w:val="DefaultParagraphFont"/>
    <w:link w:val="Heading5"/>
    <w:uiPriority w:val="9"/>
    <w:semiHidden/>
    <w:rsid w:val="00757EF5"/>
    <w:rPr>
      <w:rFonts w:asciiTheme="majorHAnsi" w:eastAsiaTheme="majorEastAsia" w:hAnsiTheme="majorHAnsi" w:cstheme="majorBidi"/>
      <w:color w:val="2F5496" w:themeColor="accent1" w:themeShade="BF"/>
      <w:sz w:val="22"/>
    </w:rPr>
  </w:style>
  <w:style w:type="character" w:customStyle="1" w:styleId="Heading1Char">
    <w:name w:val="Heading 1 Char"/>
    <w:basedOn w:val="DefaultParagraphFont"/>
    <w:link w:val="Heading1"/>
    <w:uiPriority w:val="9"/>
    <w:rsid w:val="00757EF5"/>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757EF5"/>
  </w:style>
  <w:style w:type="character" w:styleId="Emphasis">
    <w:name w:val="Emphasis"/>
    <w:basedOn w:val="DefaultParagraphFont"/>
    <w:uiPriority w:val="20"/>
    <w:qFormat/>
    <w:rsid w:val="00757EF5"/>
    <w:rPr>
      <w:i/>
      <w:iCs/>
    </w:rPr>
  </w:style>
  <w:style w:type="character" w:styleId="Hyperlink">
    <w:name w:val="Hyperlink"/>
    <w:basedOn w:val="DefaultParagraphFont"/>
    <w:uiPriority w:val="99"/>
    <w:unhideWhenUsed/>
    <w:rsid w:val="00757EF5"/>
    <w:rPr>
      <w:color w:val="0000FF"/>
      <w:u w:val="single"/>
    </w:rPr>
  </w:style>
  <w:style w:type="paragraph" w:styleId="NormalWeb">
    <w:name w:val="Normal (Web)"/>
    <w:basedOn w:val="Normal"/>
    <w:uiPriority w:val="99"/>
    <w:semiHidden/>
    <w:unhideWhenUsed/>
    <w:rsid w:val="00773BA2"/>
    <w:pPr>
      <w:spacing w:before="100" w:beforeAutospacing="1" w:after="100" w:afterAutospacing="1"/>
    </w:pPr>
    <w:rPr>
      <w:rFonts w:ascii="Times New Roman" w:eastAsia="Times New Roman" w:hAnsi="Times New Roman" w:cs="Times New Roman"/>
      <w:sz w:val="24"/>
    </w:rPr>
  </w:style>
  <w:style w:type="character" w:customStyle="1" w:styleId="previewtxt">
    <w:name w:val="previewtxt"/>
    <w:basedOn w:val="DefaultParagraphFont"/>
    <w:rsid w:val="00773BA2"/>
  </w:style>
  <w:style w:type="character" w:customStyle="1" w:styleId="guestview">
    <w:name w:val="guestview"/>
    <w:basedOn w:val="DefaultParagraphFont"/>
    <w:rsid w:val="00773BA2"/>
  </w:style>
  <w:style w:type="paragraph" w:styleId="Footer">
    <w:name w:val="footer"/>
    <w:basedOn w:val="Normal"/>
    <w:link w:val="FooterChar"/>
    <w:uiPriority w:val="99"/>
    <w:unhideWhenUsed/>
    <w:rsid w:val="009B2C23"/>
    <w:pPr>
      <w:tabs>
        <w:tab w:val="center" w:pos="4680"/>
        <w:tab w:val="right" w:pos="9360"/>
      </w:tabs>
    </w:pPr>
  </w:style>
  <w:style w:type="character" w:customStyle="1" w:styleId="FooterChar">
    <w:name w:val="Footer Char"/>
    <w:basedOn w:val="DefaultParagraphFont"/>
    <w:link w:val="Footer"/>
    <w:uiPriority w:val="99"/>
    <w:rsid w:val="009B2C23"/>
    <w:rPr>
      <w:rFonts w:ascii="Arial" w:eastAsia="Calibri" w:hAnsi="Arial" w:cs="Arial"/>
      <w:sz w:val="22"/>
    </w:rPr>
  </w:style>
  <w:style w:type="character" w:styleId="PageNumber">
    <w:name w:val="page number"/>
    <w:basedOn w:val="DefaultParagraphFont"/>
    <w:uiPriority w:val="99"/>
    <w:semiHidden/>
    <w:unhideWhenUsed/>
    <w:rsid w:val="009B2C23"/>
  </w:style>
  <w:style w:type="paragraph" w:styleId="TOC2">
    <w:name w:val="toc 2"/>
    <w:basedOn w:val="Normal"/>
    <w:next w:val="Normal"/>
    <w:autoRedefine/>
    <w:uiPriority w:val="39"/>
    <w:unhideWhenUsed/>
    <w:rsid w:val="009B2C23"/>
    <w:pPr>
      <w:spacing w:after="100"/>
      <w:ind w:left="220"/>
    </w:pPr>
  </w:style>
  <w:style w:type="paragraph" w:styleId="TOC3">
    <w:name w:val="toc 3"/>
    <w:basedOn w:val="Normal"/>
    <w:next w:val="Normal"/>
    <w:autoRedefine/>
    <w:uiPriority w:val="39"/>
    <w:unhideWhenUsed/>
    <w:rsid w:val="009B2C23"/>
    <w:pPr>
      <w:spacing w:after="100"/>
      <w:ind w:left="440"/>
    </w:pPr>
  </w:style>
  <w:style w:type="table" w:styleId="TableGrid">
    <w:name w:val="Table Grid"/>
    <w:basedOn w:val="TableNormal"/>
    <w:uiPriority w:val="39"/>
    <w:rsid w:val="004D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042486">
      <w:bodyDiv w:val="1"/>
      <w:marLeft w:val="0"/>
      <w:marRight w:val="0"/>
      <w:marTop w:val="0"/>
      <w:marBottom w:val="0"/>
      <w:divBdr>
        <w:top w:val="none" w:sz="0" w:space="0" w:color="auto"/>
        <w:left w:val="none" w:sz="0" w:space="0" w:color="auto"/>
        <w:bottom w:val="none" w:sz="0" w:space="0" w:color="auto"/>
        <w:right w:val="none" w:sz="0" w:space="0" w:color="auto"/>
      </w:divBdr>
      <w:divsChild>
        <w:div w:id="1625036740">
          <w:marLeft w:val="0"/>
          <w:marRight w:val="0"/>
          <w:marTop w:val="0"/>
          <w:marBottom w:val="0"/>
          <w:divBdr>
            <w:top w:val="none" w:sz="0" w:space="0" w:color="auto"/>
            <w:left w:val="none" w:sz="0" w:space="0" w:color="auto"/>
            <w:bottom w:val="none" w:sz="0" w:space="0" w:color="auto"/>
            <w:right w:val="none" w:sz="0" w:space="0" w:color="auto"/>
          </w:divBdr>
          <w:divsChild>
            <w:div w:id="1553692147">
              <w:marLeft w:val="0"/>
              <w:marRight w:val="0"/>
              <w:marTop w:val="0"/>
              <w:marBottom w:val="0"/>
              <w:divBdr>
                <w:top w:val="none" w:sz="0" w:space="0" w:color="auto"/>
                <w:left w:val="none" w:sz="0" w:space="0" w:color="auto"/>
                <w:bottom w:val="none" w:sz="0" w:space="0" w:color="auto"/>
                <w:right w:val="none" w:sz="0" w:space="0" w:color="auto"/>
              </w:divBdr>
            </w:div>
            <w:div w:id="1272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dfid.gov.uk/R4D/Output/188391/Default.aspx" TargetMode="External"/><Relationship Id="rId18" Type="http://schemas.openxmlformats.org/officeDocument/2006/relationships/footer" Target="footer2.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png"/><Relationship Id="rId12" Type="http://schemas.openxmlformats.org/officeDocument/2006/relationships/hyperlink" Target="https://doi.org/10.1177/14687941010010030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vidence4action.net/ethiopian-mdsr-training-package-trainin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pts.washington.edu/cfar/sites/default/files/uploads/core-program/user70/Qualitative%20Methods%20Workshop_Coding_05-2014.pdf" TargetMode="External"/><Relationship Id="rId5" Type="http://schemas.openxmlformats.org/officeDocument/2006/relationships/footnotes" Target="footnotes.xml"/><Relationship Id="rId15" Type="http://schemas.openxmlformats.org/officeDocument/2006/relationships/hyperlink" Target="https://www.fhi360.org/resource/qualitative-research-methods-data-collectors-field-guide"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www.qualitative-research.net/index.php/fqs/article/view/983/2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25</Pages>
  <Words>8680</Words>
  <Characters>49476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Henry Kalter</cp:lastModifiedBy>
  <cp:revision>8</cp:revision>
  <dcterms:created xsi:type="dcterms:W3CDTF">2020-12-14T13:11:00Z</dcterms:created>
  <dcterms:modified xsi:type="dcterms:W3CDTF">2020-12-14T18:40:00Z</dcterms:modified>
</cp:coreProperties>
</file>